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8E8BD84" w:rsidP="5FAF03DF" w:rsidRDefault="38E8BD84" w14:paraId="4354E9A6" w14:textId="496BB633">
      <w:pPr>
        <w:pStyle w:val="Normal"/>
        <w:jc w:val="center"/>
      </w:pPr>
    </w:p>
    <w:p w:rsidR="5FAF03DF" w:rsidP="5FAF03DF" w:rsidRDefault="5FAF03DF" w14:paraId="4FD7C2F3" w14:textId="538694B2">
      <w:pPr>
        <w:pStyle w:val="Normal"/>
        <w:spacing w:after="200" w:line="240" w:lineRule="auto"/>
        <w:jc w:val="center"/>
      </w:pPr>
    </w:p>
    <w:p w:rsidRPr="00820FFC" w:rsidR="00D76839" w:rsidP="65903204" w:rsidRDefault="4A1518B6" w14:paraId="2BCD7FD5" w14:textId="68328427">
      <w:pPr>
        <w:spacing w:after="200" w:line="240" w:lineRule="auto"/>
        <w:jc w:val="center"/>
        <w:rPr>
          <w:rFonts w:ascii="Garamond" w:hAnsi="Garamond" w:eastAsia="Calibri" w:cs="Calibri"/>
          <w:color w:val="000000" w:themeColor="text1"/>
          <w:sz w:val="24"/>
          <w:szCs w:val="24"/>
        </w:rPr>
      </w:pPr>
      <w:r w:rsidRPr="00820FFC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>BASES DE POSTULACIÓN</w:t>
      </w:r>
    </w:p>
    <w:p w:rsidRPr="00554577" w:rsidR="007249F0" w:rsidP="00820FFC" w:rsidRDefault="4A1518B6" w14:paraId="6363F3BE" w14:textId="2D2AD2AD">
      <w:pPr>
        <w:spacing w:after="200" w:line="240" w:lineRule="auto"/>
        <w:jc w:val="center"/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>CONCURSO ANUAL DE PROYECTOS</w:t>
      </w:r>
      <w:r w:rsidR="007249F0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 xml:space="preserve"> - </w:t>
      </w:r>
      <w:r w:rsidRPr="00554577" w:rsidR="007249F0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>CONVOCATORIA 202</w:t>
      </w:r>
      <w:r w:rsidR="00C54ACD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>3</w:t>
      </w:r>
    </w:p>
    <w:p w:rsidRPr="00820FFC" w:rsidR="0076141A" w:rsidP="00820FFC" w:rsidRDefault="00433CE9" w14:paraId="2309DFF2" w14:textId="524E9C2F">
      <w:pPr>
        <w:spacing w:after="0" w:line="240" w:lineRule="auto"/>
        <w:jc w:val="center"/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 xml:space="preserve">Dirección de </w:t>
      </w:r>
      <w:r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>V</w:t>
      </w:r>
      <w:r w:rsidRPr="00820FFC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 xml:space="preserve">inculación con el </w:t>
      </w:r>
      <w:r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>M</w:t>
      </w:r>
      <w:r w:rsidRPr="00820FFC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>edio</w:t>
      </w:r>
    </w:p>
    <w:p w:rsidRPr="00820FFC" w:rsidR="0076141A" w:rsidP="00820FFC" w:rsidRDefault="00433CE9" w14:paraId="05E2AB44" w14:textId="4A5581B8">
      <w:pPr>
        <w:spacing w:after="0" w:line="240" w:lineRule="auto"/>
        <w:jc w:val="center"/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</w:pPr>
      <w:r w:rsidRPr="00820FFC">
        <w:rPr>
          <w:rFonts w:ascii="Garamond" w:hAnsi="Garamond" w:eastAsia="Calibri" w:cs="Calibri"/>
          <w:b/>
          <w:bCs/>
          <w:color w:val="000000" w:themeColor="text1"/>
          <w:sz w:val="24"/>
          <w:szCs w:val="24"/>
          <w:lang w:val="es-CL"/>
        </w:rPr>
        <w:t>Vicerrectoría Académica</w:t>
      </w:r>
    </w:p>
    <w:p w:rsidR="004600E4" w:rsidP="00820FFC" w:rsidRDefault="004600E4" w14:paraId="0E24486F" w14:textId="4DA068BA">
      <w:pPr>
        <w:spacing w:after="0" w:line="240" w:lineRule="auto"/>
        <w:jc w:val="center"/>
        <w:rPr>
          <w:rFonts w:ascii="Garamond" w:hAnsi="Garamond" w:eastAsia="Calibri" w:cs="Calibri"/>
          <w:b w:val="1"/>
          <w:bCs w:val="1"/>
          <w:color w:val="000000" w:themeColor="text1"/>
          <w:sz w:val="24"/>
          <w:szCs w:val="24"/>
          <w:lang w:val="es-CL"/>
        </w:rPr>
      </w:pPr>
      <w:r w:rsidRPr="4921E0DF" w:rsidR="00433CE9">
        <w:rPr>
          <w:rFonts w:ascii="Garamond" w:hAnsi="Garamond" w:eastAsia="Calibri" w:cs="Calibri"/>
          <w:b w:val="1"/>
          <w:bCs w:val="1"/>
          <w:color w:val="000000" w:themeColor="text1" w:themeTint="FF" w:themeShade="FF"/>
          <w:sz w:val="24"/>
          <w:szCs w:val="24"/>
          <w:lang w:val="es-CL"/>
        </w:rPr>
        <w:t xml:space="preserve">Universidad </w:t>
      </w:r>
      <w:r w:rsidRPr="4921E0DF" w:rsidR="00433CE9">
        <w:rPr>
          <w:rFonts w:ascii="Garamond" w:hAnsi="Garamond" w:eastAsia="Calibri" w:cs="Calibri"/>
          <w:b w:val="1"/>
          <w:bCs w:val="1"/>
          <w:color w:val="000000" w:themeColor="text1" w:themeTint="FF" w:themeShade="FF"/>
          <w:sz w:val="24"/>
          <w:szCs w:val="24"/>
          <w:lang w:val="es-CL"/>
        </w:rPr>
        <w:t>A</w:t>
      </w:r>
      <w:r w:rsidRPr="4921E0DF" w:rsidR="00433CE9">
        <w:rPr>
          <w:rFonts w:ascii="Garamond" w:hAnsi="Garamond" w:eastAsia="Calibri" w:cs="Calibri"/>
          <w:b w:val="1"/>
          <w:bCs w:val="1"/>
          <w:color w:val="000000" w:themeColor="text1" w:themeTint="FF" w:themeShade="FF"/>
          <w:sz w:val="24"/>
          <w:szCs w:val="24"/>
          <w:lang w:val="es-CL"/>
        </w:rPr>
        <w:t xml:space="preserve">ustral de </w:t>
      </w:r>
      <w:r w:rsidRPr="4921E0DF" w:rsidR="00433CE9">
        <w:rPr>
          <w:rFonts w:ascii="Garamond" w:hAnsi="Garamond" w:eastAsia="Calibri" w:cs="Calibri"/>
          <w:b w:val="1"/>
          <w:bCs w:val="1"/>
          <w:color w:val="000000" w:themeColor="text1" w:themeTint="FF" w:themeShade="FF"/>
          <w:sz w:val="24"/>
          <w:szCs w:val="24"/>
          <w:lang w:val="es-CL"/>
        </w:rPr>
        <w:t>C</w:t>
      </w:r>
      <w:r w:rsidRPr="4921E0DF" w:rsidR="00433CE9">
        <w:rPr>
          <w:rFonts w:ascii="Garamond" w:hAnsi="Garamond" w:eastAsia="Calibri" w:cs="Calibri"/>
          <w:b w:val="1"/>
          <w:bCs w:val="1"/>
          <w:color w:val="000000" w:themeColor="text1" w:themeTint="FF" w:themeShade="FF"/>
          <w:sz w:val="24"/>
          <w:szCs w:val="24"/>
          <w:lang w:val="es-CL"/>
        </w:rPr>
        <w:t>hile</w:t>
      </w:r>
    </w:p>
    <w:p w:rsidR="4921E0DF" w:rsidP="4921E0DF" w:rsidRDefault="4921E0DF" w14:paraId="5BA6CF0F" w14:textId="54E7999C">
      <w:pPr>
        <w:pStyle w:val="Normal"/>
        <w:spacing w:after="0" w:line="240" w:lineRule="auto"/>
        <w:jc w:val="center"/>
        <w:rPr>
          <w:rFonts w:ascii="Garamond" w:hAnsi="Garamond" w:eastAsia="Calibri" w:cs="Calibri"/>
          <w:b w:val="1"/>
          <w:bCs w:val="1"/>
          <w:color w:val="000000" w:themeColor="text1" w:themeTint="FF" w:themeShade="FF"/>
          <w:sz w:val="24"/>
          <w:szCs w:val="24"/>
          <w:lang w:val="es-CL"/>
        </w:rPr>
      </w:pPr>
    </w:p>
    <w:p w:rsidRPr="00820FFC" w:rsidR="4E0E2F5E" w:rsidP="00820FFC" w:rsidRDefault="4E0E2F5E" w14:paraId="1432523C" w14:textId="3E8545FD">
      <w:pPr>
        <w:spacing w:after="0" w:line="240" w:lineRule="auto"/>
        <w:jc w:val="center"/>
        <w:rPr>
          <w:rFonts w:ascii="Garamond" w:hAnsi="Garamond" w:eastAsia="Calibri" w:cs="Calibri"/>
          <w:color w:val="000000" w:themeColor="text1"/>
          <w:sz w:val="24"/>
          <w:szCs w:val="24"/>
        </w:rPr>
      </w:pPr>
    </w:p>
    <w:p w:rsidR="00B50D1B" w:rsidP="00B50D1B" w:rsidRDefault="00B50D1B" w14:paraId="21455063" w14:textId="529D9356">
      <w:pPr>
        <w:spacing w:after="240" w:line="360" w:lineRule="auto"/>
        <w:rPr>
          <w:rFonts w:ascii="Garamond" w:hAnsi="Garamond" w:eastAsiaTheme="minorEastAsia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1. Marco Institucional</w:t>
      </w:r>
    </w:p>
    <w:p w:rsidR="00B50D1B" w:rsidP="775DAAA8" w:rsidRDefault="4C0D3936" w14:paraId="6780FAA2" w14:textId="3BE5EE47">
      <w:pPr>
        <w:spacing w:after="240" w:line="360" w:lineRule="auto"/>
        <w:ind w:firstLine="708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775DAAA8">
        <w:rPr>
          <w:rFonts w:ascii="Garamond" w:hAnsi="Garamond" w:cs="Calibri"/>
          <w:color w:val="000000" w:themeColor="text1"/>
          <w:sz w:val="24"/>
          <w:szCs w:val="24"/>
        </w:rPr>
        <w:t xml:space="preserve">La Universidad Austral de Chile </w:t>
      </w:r>
      <w:r w:rsidRPr="775DAAA8" w:rsidR="08E10AA4">
        <w:rPr>
          <w:rFonts w:ascii="Garamond" w:hAnsi="Garamond" w:cs="Calibri"/>
          <w:color w:val="000000" w:themeColor="text1"/>
          <w:sz w:val="24"/>
          <w:szCs w:val="24"/>
        </w:rPr>
        <w:t>en su Plan Estratégico 2020 –</w:t>
      </w:r>
      <w:r w:rsidRPr="775DAAA8">
        <w:rPr>
          <w:rFonts w:ascii="Garamond" w:hAnsi="Garamond" w:cs="Calibri"/>
          <w:color w:val="000000" w:themeColor="text1"/>
          <w:sz w:val="24"/>
          <w:szCs w:val="24"/>
        </w:rPr>
        <w:t xml:space="preserve"> 2023</w:t>
      </w:r>
      <w:r w:rsidRPr="775DAAA8" w:rsidR="4610AD9E">
        <w:rPr>
          <w:rFonts w:ascii="Garamond" w:hAnsi="Garamond" w:cs="Calibri"/>
          <w:color w:val="000000" w:themeColor="text1"/>
          <w:sz w:val="24"/>
          <w:szCs w:val="24"/>
        </w:rPr>
        <w:t xml:space="preserve"> se</w:t>
      </w:r>
      <w:r w:rsidRPr="775DAAA8">
        <w:rPr>
          <w:rFonts w:ascii="Garamond" w:hAnsi="Garamond" w:cs="Calibri"/>
          <w:color w:val="000000" w:themeColor="text1"/>
          <w:sz w:val="24"/>
          <w:szCs w:val="24"/>
        </w:rPr>
        <w:t xml:space="preserve"> declara en su misión como “</w:t>
      </w:r>
      <w:r w:rsidRPr="775DAAA8">
        <w:rPr>
          <w:rFonts w:ascii="Garamond" w:hAnsi="Garamond" w:eastAsia="Segoe UI" w:cs="Segoe UI"/>
          <w:color w:val="000000" w:themeColor="text1"/>
          <w:sz w:val="24"/>
          <w:szCs w:val="24"/>
        </w:rPr>
        <w:t>una institución de creación ciudadana y función pública, dedicada a la enseñanza superior, al cultivo y difusión de la ciencia, las humanidades, la tecnología, la cultura y la creación artística. Desde el sur-austral de Chile, contribuye con calidad a la movilidad social, a la descentralización, a la equidad y al desarrollo sostenible, formando profesionales y graduados/as ética, ambiental y socialmente comprometidos, investigando y creando en las diversas áreas del conocimiento y vinculándose activamente con la comunidad”.</w:t>
      </w:r>
    </w:p>
    <w:p w:rsidR="2CEAB29A" w:rsidP="00B50D1B" w:rsidRDefault="006C4680" w14:paraId="2062ED37" w14:textId="64086B95">
      <w:pPr>
        <w:spacing w:after="240" w:line="360" w:lineRule="auto"/>
        <w:ind w:firstLine="708"/>
        <w:jc w:val="both"/>
        <w:rPr>
          <w:rFonts w:ascii="Garamond" w:hAnsi="Garamond" w:cs="Calibri"/>
          <w:sz w:val="24"/>
          <w:szCs w:val="24"/>
        </w:rPr>
      </w:pPr>
      <w:r w:rsidRPr="00820FFC">
        <w:rPr>
          <w:rFonts w:ascii="Garamond" w:hAnsi="Garamond" w:cs="Calibri-Bold"/>
          <w:bCs/>
          <w:sz w:val="24"/>
          <w:szCs w:val="24"/>
        </w:rPr>
        <w:t>Una de las principales herramientas</w:t>
      </w:r>
      <w:r w:rsidR="0079448B">
        <w:rPr>
          <w:rFonts w:ascii="Garamond" w:hAnsi="Garamond" w:cs="Calibri-Bold"/>
          <w:bCs/>
          <w:sz w:val="24"/>
          <w:szCs w:val="24"/>
        </w:rPr>
        <w:t xml:space="preserve"> </w:t>
      </w:r>
      <w:r w:rsidR="0079448B">
        <w:rPr>
          <w:rFonts w:ascii="Garamond" w:hAnsi="Garamond" w:cs="Calibri"/>
          <w:sz w:val="24"/>
          <w:szCs w:val="24"/>
        </w:rPr>
        <w:t xml:space="preserve">de la </w:t>
      </w:r>
      <w:r w:rsidRPr="00820FFC" w:rsidR="0079448B">
        <w:rPr>
          <w:rFonts w:ascii="Garamond" w:hAnsi="Garamond" w:cs="Calibri"/>
          <w:sz w:val="24"/>
          <w:szCs w:val="24"/>
        </w:rPr>
        <w:t>Dirección de Vinculación con el Medio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para cumplir con esta </w:t>
      </w:r>
      <w:r w:rsidR="0079448B">
        <w:rPr>
          <w:rFonts w:ascii="Garamond" w:hAnsi="Garamond" w:cs="Calibri-Bold"/>
          <w:bCs/>
          <w:sz w:val="24"/>
          <w:szCs w:val="24"/>
        </w:rPr>
        <w:t>misión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es </w:t>
      </w:r>
      <w:r w:rsidR="0079448B">
        <w:rPr>
          <w:rFonts w:ascii="Garamond" w:hAnsi="Garamond" w:cs="Calibri-Bold"/>
          <w:bCs/>
          <w:sz w:val="24"/>
          <w:szCs w:val="24"/>
        </w:rPr>
        <w:t>el</w:t>
      </w:r>
      <w:r w:rsidRPr="00820FFC">
        <w:rPr>
          <w:rFonts w:ascii="Garamond" w:hAnsi="Garamond" w:cs="Calibri-Bold"/>
          <w:bCs/>
          <w:sz w:val="24"/>
          <w:szCs w:val="24"/>
        </w:rPr>
        <w:t xml:space="preserve"> </w:t>
      </w:r>
      <w:r w:rsidRPr="00820FFC" w:rsidR="001E5627">
        <w:rPr>
          <w:rFonts w:ascii="Garamond" w:hAnsi="Garamond" w:cs="Calibri"/>
          <w:sz w:val="24"/>
          <w:szCs w:val="24"/>
        </w:rPr>
        <w:t>“</w:t>
      </w:r>
      <w:r w:rsidRPr="00820FFC" w:rsidR="001E5627">
        <w:rPr>
          <w:rFonts w:ascii="Garamond" w:hAnsi="Garamond" w:cs="Calibri-Bold"/>
          <w:bCs/>
          <w:sz w:val="24"/>
          <w:szCs w:val="24"/>
        </w:rPr>
        <w:t>Concurso Anual de Proyectos</w:t>
      </w:r>
      <w:r w:rsidR="00C54ACD">
        <w:rPr>
          <w:rFonts w:ascii="Garamond" w:hAnsi="Garamond" w:cs="Calibri-Bold"/>
          <w:bCs/>
          <w:sz w:val="24"/>
          <w:szCs w:val="24"/>
        </w:rPr>
        <w:t xml:space="preserve"> de Vinculación con el Medio</w:t>
      </w:r>
      <w:r w:rsidRPr="00820FFC" w:rsidR="001E5627">
        <w:rPr>
          <w:rFonts w:ascii="Garamond" w:hAnsi="Garamond" w:cs="Calibri-Bold"/>
          <w:bCs/>
          <w:sz w:val="24"/>
          <w:szCs w:val="24"/>
        </w:rPr>
        <w:t xml:space="preserve">” </w:t>
      </w:r>
      <w:r w:rsidRPr="00820FFC" w:rsidR="00496C78">
        <w:rPr>
          <w:rFonts w:ascii="Garamond" w:hAnsi="Garamond" w:cs="Calibri-Bold"/>
          <w:bCs/>
          <w:sz w:val="24"/>
          <w:szCs w:val="24"/>
        </w:rPr>
        <w:t>que</w:t>
      </w:r>
      <w:r w:rsidR="0044449C">
        <w:rPr>
          <w:rFonts w:ascii="Garamond" w:hAnsi="Garamond" w:cs="Calibri-Bold"/>
          <w:bCs/>
          <w:sz w:val="24"/>
          <w:szCs w:val="24"/>
        </w:rPr>
        <w:t>,</w:t>
      </w:r>
      <w:r w:rsidRPr="00820FFC" w:rsidR="00496C78">
        <w:rPr>
          <w:rFonts w:ascii="Garamond" w:hAnsi="Garamond" w:cs="Calibri-Bold"/>
          <w:bCs/>
          <w:sz w:val="24"/>
          <w:szCs w:val="24"/>
        </w:rPr>
        <w:t xml:space="preserve"> </w:t>
      </w:r>
      <w:r w:rsidRPr="00820FFC" w:rsidR="001E5627">
        <w:rPr>
          <w:rFonts w:ascii="Garamond" w:hAnsi="Garamond" w:cs="Calibri-Bold"/>
          <w:bCs/>
          <w:sz w:val="24"/>
          <w:szCs w:val="24"/>
        </w:rPr>
        <w:t>en concordancia</w:t>
      </w:r>
      <w:r w:rsidR="0079448B">
        <w:rPr>
          <w:rFonts w:ascii="Garamond" w:hAnsi="Garamond" w:cs="Calibri-Bold"/>
          <w:bCs/>
          <w:sz w:val="24"/>
          <w:szCs w:val="24"/>
        </w:rPr>
        <w:t>,</w:t>
      </w:r>
      <w:r w:rsidRPr="00820FFC" w:rsidR="001E5627">
        <w:rPr>
          <w:rFonts w:ascii="Garamond" w:hAnsi="Garamond" w:cs="Calibri-Bold"/>
          <w:bCs/>
          <w:sz w:val="24"/>
          <w:szCs w:val="24"/>
        </w:rPr>
        <w:t xml:space="preserve"> </w:t>
      </w:r>
      <w:r w:rsidRPr="00820FFC" w:rsidR="00496C78">
        <w:rPr>
          <w:rFonts w:ascii="Garamond" w:hAnsi="Garamond" w:cs="Calibri-Bold"/>
          <w:bCs/>
          <w:sz w:val="24"/>
          <w:szCs w:val="24"/>
        </w:rPr>
        <w:t xml:space="preserve">busca </w:t>
      </w:r>
      <w:r w:rsidRPr="00820FFC" w:rsidR="0075353F">
        <w:rPr>
          <w:rFonts w:ascii="Garamond" w:hAnsi="Garamond" w:cs="Calibri-Bold"/>
          <w:bCs/>
          <w:sz w:val="24"/>
          <w:szCs w:val="24"/>
        </w:rPr>
        <w:t>aportar</w:t>
      </w:r>
      <w:r w:rsidRPr="00820FFC" w:rsidR="00496C78">
        <w:rPr>
          <w:rFonts w:ascii="Garamond" w:hAnsi="Garamond" w:cs="Calibri-Bold"/>
          <w:bCs/>
          <w:sz w:val="24"/>
          <w:szCs w:val="24"/>
        </w:rPr>
        <w:t xml:space="preserve"> a la promoción y articulación </w:t>
      </w:r>
      <w:r w:rsidRPr="00820FFC" w:rsidR="0075353F">
        <w:rPr>
          <w:rFonts w:ascii="Garamond" w:hAnsi="Garamond" w:cs="Calibri"/>
          <w:sz w:val="24"/>
          <w:szCs w:val="24"/>
        </w:rPr>
        <w:t>con</w:t>
      </w:r>
      <w:r w:rsidR="0079448B">
        <w:rPr>
          <w:rFonts w:ascii="Garamond" w:hAnsi="Garamond" w:cs="Calibri"/>
          <w:sz w:val="24"/>
          <w:szCs w:val="24"/>
        </w:rPr>
        <w:t xml:space="preserve"> el entorno</w:t>
      </w:r>
      <w:r w:rsidRPr="00820FFC" w:rsidR="00496C78">
        <w:rPr>
          <w:rFonts w:ascii="Garamond" w:hAnsi="Garamond" w:cs="Calibri"/>
          <w:sz w:val="24"/>
          <w:szCs w:val="24"/>
        </w:rPr>
        <w:t>, “</w:t>
      </w:r>
      <w:r w:rsidRPr="00820FFC" w:rsidR="0075353F">
        <w:rPr>
          <w:rFonts w:ascii="Garamond" w:hAnsi="Garamond" w:cs="Calibri"/>
          <w:sz w:val="24"/>
          <w:szCs w:val="24"/>
        </w:rPr>
        <w:t>contribuyendo al cumplimiento de su rol social, a la promoción de las artes y la cultura, al cuidado del patrimonio y del medio natural, a la producción, resguardo y difusión del conocimiento, a la formación de profesionales y al posicionamiento e imagen institucional”</w:t>
      </w:r>
      <w:r w:rsidRPr="00820FFC" w:rsidR="001E5627">
        <w:rPr>
          <w:rStyle w:val="FootnoteReference"/>
          <w:rFonts w:ascii="Garamond" w:hAnsi="Garamond" w:cs="Calibri"/>
          <w:sz w:val="24"/>
          <w:szCs w:val="24"/>
        </w:rPr>
        <w:footnoteReference w:id="2"/>
      </w:r>
      <w:r w:rsidRPr="00820FFC" w:rsidR="0075353F">
        <w:rPr>
          <w:rFonts w:ascii="Garamond" w:hAnsi="Garamond" w:cs="Calibri"/>
          <w:sz w:val="24"/>
          <w:szCs w:val="24"/>
        </w:rPr>
        <w:t>.</w:t>
      </w:r>
    </w:p>
    <w:p w:rsidR="00B50D1B" w:rsidP="00820FFC" w:rsidRDefault="00B50D1B" w14:paraId="2A703460" w14:textId="777777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</w:t>
      </w:r>
      <w:r w:rsidRPr="00820FFC" w:rsidR="001D1D0B">
        <w:rPr>
          <w:rFonts w:ascii="Garamond" w:hAnsi="Garamond"/>
          <w:b/>
          <w:bCs/>
          <w:sz w:val="24"/>
          <w:szCs w:val="24"/>
        </w:rPr>
        <w:t xml:space="preserve">. </w:t>
      </w:r>
      <w:r w:rsidRPr="00820FFC" w:rsidR="4A1518B6">
        <w:rPr>
          <w:rFonts w:ascii="Garamond" w:hAnsi="Garamond"/>
          <w:b/>
          <w:bCs/>
          <w:sz w:val="24"/>
          <w:szCs w:val="24"/>
        </w:rPr>
        <w:t>Objetivos</w:t>
      </w:r>
      <w:r w:rsidRPr="00820FFC" w:rsidR="00E95B08">
        <w:rPr>
          <w:rFonts w:ascii="Garamond" w:hAnsi="Garamond"/>
          <w:b/>
          <w:bCs/>
          <w:sz w:val="24"/>
          <w:szCs w:val="24"/>
        </w:rPr>
        <w:t xml:space="preserve"> Generales </w:t>
      </w:r>
    </w:p>
    <w:p w:rsidR="00B50D1B" w:rsidP="00B50D1B" w:rsidRDefault="6F142337" w14:paraId="618FA8D6" w14:textId="7777777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bookmarkStart w:name="_Int_8BqyzCB3" w:id="0"/>
      <w:r w:rsidRPr="775DAAA8">
        <w:rPr>
          <w:rFonts w:ascii="Garamond" w:hAnsi="Garamond"/>
          <w:sz w:val="24"/>
          <w:szCs w:val="24"/>
        </w:rPr>
        <w:t xml:space="preserve">Promover y </w:t>
      </w:r>
      <w:r w:rsidRPr="775DAAA8">
        <w:rPr>
          <w:rFonts w:ascii="Garamond" w:hAnsi="Garamond" w:eastAsiaTheme="minorEastAsia"/>
          <w:sz w:val="24"/>
          <w:szCs w:val="24"/>
        </w:rPr>
        <w:t>f</w:t>
      </w:r>
      <w:r w:rsidRPr="775DAAA8" w:rsidR="587EBBD8">
        <w:rPr>
          <w:rFonts w:ascii="Garamond" w:hAnsi="Garamond" w:eastAsiaTheme="minorEastAsia"/>
          <w:sz w:val="24"/>
          <w:szCs w:val="24"/>
        </w:rPr>
        <w:t>ortalecer los nexos con el medi</w:t>
      </w:r>
      <w:r w:rsidRPr="775DAAA8" w:rsidR="258B8883">
        <w:rPr>
          <w:rFonts w:ascii="Garamond" w:hAnsi="Garamond" w:eastAsiaTheme="minorEastAsia"/>
          <w:sz w:val="24"/>
          <w:szCs w:val="24"/>
        </w:rPr>
        <w:t>o externo</w:t>
      </w:r>
      <w:r w:rsidRPr="775DAAA8" w:rsidR="587EBBD8">
        <w:rPr>
          <w:rFonts w:ascii="Garamond" w:hAnsi="Garamond" w:eastAsiaTheme="minorEastAsia"/>
          <w:sz w:val="24"/>
          <w:szCs w:val="24"/>
        </w:rPr>
        <w:t xml:space="preserve"> generando espacios para la participación y la acción colaborativa</w:t>
      </w:r>
      <w:r w:rsidRPr="775DAAA8">
        <w:rPr>
          <w:rFonts w:ascii="Garamond" w:hAnsi="Garamond" w:eastAsiaTheme="minorEastAsia"/>
          <w:sz w:val="24"/>
          <w:szCs w:val="24"/>
        </w:rPr>
        <w:t>,</w:t>
      </w:r>
      <w:r w:rsidRPr="775DAAA8" w:rsidR="587EBBD8">
        <w:rPr>
          <w:rFonts w:ascii="Garamond" w:hAnsi="Garamond" w:eastAsiaTheme="minorEastAsia"/>
          <w:sz w:val="24"/>
          <w:szCs w:val="24"/>
        </w:rPr>
        <w:t xml:space="preserve"> </w:t>
      </w:r>
      <w:r w:rsidRPr="775DAAA8">
        <w:rPr>
          <w:rFonts w:ascii="Garamond" w:hAnsi="Garamond" w:eastAsiaTheme="minorEastAsia"/>
          <w:sz w:val="24"/>
          <w:szCs w:val="24"/>
        </w:rPr>
        <w:t xml:space="preserve">entre </w:t>
      </w:r>
      <w:r w:rsidRPr="775DAAA8" w:rsidR="587EBBD8">
        <w:rPr>
          <w:rFonts w:ascii="Garamond" w:hAnsi="Garamond" w:eastAsiaTheme="minorEastAsia"/>
          <w:sz w:val="24"/>
          <w:szCs w:val="24"/>
        </w:rPr>
        <w:t xml:space="preserve">la comunidad universitaria y actores </w:t>
      </w:r>
      <w:r w:rsidRPr="775DAAA8">
        <w:rPr>
          <w:rFonts w:ascii="Garamond" w:hAnsi="Garamond" w:eastAsiaTheme="minorEastAsia"/>
          <w:sz w:val="24"/>
          <w:szCs w:val="24"/>
        </w:rPr>
        <w:t>locales</w:t>
      </w:r>
      <w:r w:rsidRPr="775DAAA8" w:rsidR="587EBBD8">
        <w:rPr>
          <w:rFonts w:ascii="Garamond" w:hAnsi="Garamond" w:eastAsiaTheme="minorEastAsia"/>
          <w:sz w:val="24"/>
          <w:szCs w:val="24"/>
        </w:rPr>
        <w:t>, regional</w:t>
      </w:r>
      <w:r w:rsidRPr="775DAAA8">
        <w:rPr>
          <w:rFonts w:ascii="Garamond" w:hAnsi="Garamond" w:eastAsiaTheme="minorEastAsia"/>
          <w:sz w:val="24"/>
          <w:szCs w:val="24"/>
        </w:rPr>
        <w:t>es</w:t>
      </w:r>
      <w:r w:rsidRPr="775DAAA8" w:rsidR="5F5D99C8">
        <w:rPr>
          <w:rFonts w:ascii="Garamond" w:hAnsi="Garamond" w:eastAsiaTheme="minorEastAsia"/>
          <w:sz w:val="24"/>
          <w:szCs w:val="24"/>
        </w:rPr>
        <w:t xml:space="preserve">, </w:t>
      </w:r>
      <w:r w:rsidRPr="775DAAA8" w:rsidR="587EBBD8">
        <w:rPr>
          <w:rFonts w:ascii="Garamond" w:hAnsi="Garamond" w:eastAsiaTheme="minorEastAsia"/>
          <w:sz w:val="24"/>
          <w:szCs w:val="24"/>
        </w:rPr>
        <w:t>nacional</w:t>
      </w:r>
      <w:r w:rsidRPr="775DAAA8">
        <w:rPr>
          <w:rFonts w:ascii="Garamond" w:hAnsi="Garamond" w:eastAsiaTheme="minorEastAsia"/>
          <w:sz w:val="24"/>
          <w:szCs w:val="24"/>
        </w:rPr>
        <w:t>es</w:t>
      </w:r>
      <w:r w:rsidRPr="775DAAA8" w:rsidR="5F5D99C8">
        <w:rPr>
          <w:rFonts w:ascii="Garamond" w:hAnsi="Garamond" w:eastAsiaTheme="minorEastAsia"/>
          <w:sz w:val="24"/>
          <w:szCs w:val="24"/>
        </w:rPr>
        <w:t xml:space="preserve"> </w:t>
      </w:r>
      <w:r w:rsidRPr="775DAAA8">
        <w:rPr>
          <w:rFonts w:ascii="Garamond" w:hAnsi="Garamond" w:eastAsiaTheme="minorEastAsia"/>
          <w:sz w:val="24"/>
          <w:szCs w:val="24"/>
        </w:rPr>
        <w:t>e</w:t>
      </w:r>
      <w:r w:rsidRPr="775DAAA8" w:rsidR="5F5D99C8">
        <w:rPr>
          <w:rFonts w:ascii="Garamond" w:hAnsi="Garamond" w:eastAsiaTheme="minorEastAsia"/>
          <w:sz w:val="24"/>
          <w:szCs w:val="24"/>
        </w:rPr>
        <w:t xml:space="preserve"> internacional</w:t>
      </w:r>
      <w:r w:rsidRPr="775DAAA8">
        <w:rPr>
          <w:rFonts w:ascii="Garamond" w:hAnsi="Garamond" w:eastAsiaTheme="minorEastAsia"/>
          <w:sz w:val="24"/>
          <w:szCs w:val="24"/>
        </w:rPr>
        <w:t>es</w:t>
      </w:r>
      <w:r w:rsidRPr="775DAAA8" w:rsidR="59A1AA35">
        <w:rPr>
          <w:rFonts w:ascii="Garamond" w:hAnsi="Garamond" w:eastAsiaTheme="minorEastAsia"/>
          <w:sz w:val="24"/>
          <w:szCs w:val="24"/>
        </w:rPr>
        <w:t xml:space="preserve">, potenciando </w:t>
      </w:r>
      <w:r w:rsidRPr="775DAAA8" w:rsidR="0D738456">
        <w:rPr>
          <w:rFonts w:ascii="Garamond" w:hAnsi="Garamond" w:eastAsiaTheme="minorEastAsia"/>
          <w:sz w:val="24"/>
          <w:szCs w:val="24"/>
        </w:rPr>
        <w:t xml:space="preserve">y cultivando </w:t>
      </w:r>
      <w:r w:rsidRPr="775DAAA8" w:rsidR="59A1AA35">
        <w:rPr>
          <w:rFonts w:ascii="Garamond" w:hAnsi="Garamond" w:eastAsiaTheme="minorEastAsia"/>
          <w:sz w:val="24"/>
          <w:szCs w:val="24"/>
        </w:rPr>
        <w:t>relaciones bidireccionales</w:t>
      </w:r>
      <w:r w:rsidRPr="775DAAA8" w:rsidR="0D738456">
        <w:rPr>
          <w:rFonts w:ascii="Garamond" w:hAnsi="Garamond" w:eastAsiaTheme="minorEastAsia"/>
          <w:sz w:val="24"/>
          <w:szCs w:val="24"/>
        </w:rPr>
        <w:t>.</w:t>
      </w:r>
      <w:bookmarkEnd w:id="0"/>
    </w:p>
    <w:p w:rsidR="5B8D8AEC" w:rsidP="775DAAA8" w:rsidRDefault="5B8D8AEC" w14:paraId="22024383" w14:textId="274381E7">
      <w:pPr>
        <w:spacing w:line="360" w:lineRule="auto"/>
        <w:ind w:firstLine="708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Theme="minorEastAsia"/>
          <w:sz w:val="24"/>
          <w:szCs w:val="24"/>
        </w:rPr>
        <w:t xml:space="preserve">Favorecer </w:t>
      </w:r>
      <w:r w:rsidRPr="775DAAA8" w:rsidR="587EBBD8">
        <w:rPr>
          <w:rFonts w:ascii="Garamond" w:hAnsi="Garamond" w:eastAsiaTheme="minorEastAsia"/>
          <w:sz w:val="24"/>
          <w:szCs w:val="24"/>
        </w:rPr>
        <w:t xml:space="preserve">la </w:t>
      </w:r>
      <w:r w:rsidRPr="775DAAA8" w:rsidR="5795F093">
        <w:rPr>
          <w:rFonts w:ascii="Garamond" w:hAnsi="Garamond" w:eastAsiaTheme="minorEastAsia"/>
          <w:sz w:val="24"/>
          <w:szCs w:val="24"/>
        </w:rPr>
        <w:t>integralidad</w:t>
      </w:r>
      <w:r w:rsidRPr="775DAAA8" w:rsidR="5B5778E9">
        <w:rPr>
          <w:rFonts w:ascii="Garamond" w:hAnsi="Garamond" w:eastAsiaTheme="minorEastAsia"/>
          <w:sz w:val="24"/>
          <w:szCs w:val="24"/>
        </w:rPr>
        <w:t xml:space="preserve"> de la función de vinculación con el medio desarrollando iniciativas que se articulen </w:t>
      </w:r>
      <w:r w:rsidRPr="775DAAA8">
        <w:rPr>
          <w:rFonts w:ascii="Garamond" w:hAnsi="Garamond" w:eastAsiaTheme="minorEastAsia"/>
          <w:sz w:val="24"/>
          <w:szCs w:val="24"/>
        </w:rPr>
        <w:t xml:space="preserve">con las </w:t>
      </w:r>
      <w:r w:rsidRPr="775DAAA8" w:rsidR="5B5778E9">
        <w:rPr>
          <w:rFonts w:ascii="Garamond" w:hAnsi="Garamond" w:eastAsiaTheme="minorEastAsia"/>
          <w:sz w:val="24"/>
          <w:szCs w:val="24"/>
        </w:rPr>
        <w:t xml:space="preserve">funciones </w:t>
      </w:r>
      <w:r w:rsidRPr="775DAAA8">
        <w:rPr>
          <w:rFonts w:ascii="Garamond" w:hAnsi="Garamond" w:eastAsiaTheme="minorEastAsia"/>
          <w:sz w:val="24"/>
          <w:szCs w:val="24"/>
        </w:rPr>
        <w:t xml:space="preserve">de docencia </w:t>
      </w:r>
      <w:r w:rsidRPr="775DAAA8" w:rsidR="3994E8EC">
        <w:rPr>
          <w:rFonts w:ascii="Garamond" w:hAnsi="Garamond" w:eastAsiaTheme="minorEastAsia"/>
          <w:sz w:val="24"/>
          <w:szCs w:val="24"/>
        </w:rPr>
        <w:t>o</w:t>
      </w:r>
      <w:r w:rsidRPr="775DAAA8">
        <w:rPr>
          <w:rFonts w:ascii="Garamond" w:hAnsi="Garamond" w:eastAsiaTheme="minorEastAsia"/>
          <w:sz w:val="24"/>
          <w:szCs w:val="24"/>
        </w:rPr>
        <w:t xml:space="preserve"> investigación, </w:t>
      </w:r>
      <w:r w:rsidRPr="775DAAA8" w:rsidR="587EBBD8">
        <w:rPr>
          <w:rFonts w:ascii="Garamond" w:hAnsi="Garamond" w:eastAsiaTheme="minorEastAsia"/>
          <w:sz w:val="24"/>
          <w:szCs w:val="24"/>
        </w:rPr>
        <w:t xml:space="preserve">integrando la participación de </w:t>
      </w:r>
      <w:r w:rsidRPr="775DAAA8">
        <w:rPr>
          <w:rFonts w:ascii="Garamond" w:hAnsi="Garamond" w:eastAsiaTheme="minorEastAsia"/>
          <w:sz w:val="24"/>
          <w:szCs w:val="24"/>
        </w:rPr>
        <w:t xml:space="preserve">la comunidad universitaria: </w:t>
      </w:r>
      <w:r w:rsidRPr="775DAAA8" w:rsidR="587EBBD8">
        <w:rPr>
          <w:rFonts w:ascii="Garamond" w:hAnsi="Garamond" w:eastAsiaTheme="minorEastAsia"/>
          <w:sz w:val="24"/>
          <w:szCs w:val="24"/>
        </w:rPr>
        <w:t>académicos</w:t>
      </w:r>
      <w:r w:rsidRPr="775DAAA8">
        <w:rPr>
          <w:rFonts w:ascii="Garamond" w:hAnsi="Garamond" w:eastAsiaTheme="minorEastAsia"/>
          <w:sz w:val="24"/>
          <w:szCs w:val="24"/>
        </w:rPr>
        <w:t>/as</w:t>
      </w:r>
      <w:r w:rsidRPr="775DAAA8" w:rsidR="587EBBD8">
        <w:rPr>
          <w:rFonts w:ascii="Garamond" w:hAnsi="Garamond" w:eastAsiaTheme="minorEastAsia"/>
          <w:sz w:val="24"/>
          <w:szCs w:val="24"/>
        </w:rPr>
        <w:t xml:space="preserve">, </w:t>
      </w:r>
      <w:r w:rsidRPr="775DAAA8">
        <w:rPr>
          <w:rFonts w:ascii="Garamond" w:hAnsi="Garamond" w:eastAsiaTheme="minorEastAsia"/>
          <w:sz w:val="24"/>
          <w:szCs w:val="24"/>
        </w:rPr>
        <w:t xml:space="preserve">funcionarios/as </w:t>
      </w:r>
      <w:r w:rsidRPr="775DAAA8" w:rsidR="587EBBD8">
        <w:rPr>
          <w:rFonts w:ascii="Garamond" w:hAnsi="Garamond" w:eastAsiaTheme="minorEastAsia"/>
          <w:sz w:val="24"/>
          <w:szCs w:val="24"/>
        </w:rPr>
        <w:t xml:space="preserve">y estudiantes </w:t>
      </w:r>
      <w:r w:rsidRPr="775DAAA8">
        <w:rPr>
          <w:rFonts w:ascii="Garamond" w:hAnsi="Garamond" w:eastAsiaTheme="minorEastAsia"/>
          <w:sz w:val="24"/>
          <w:szCs w:val="24"/>
        </w:rPr>
        <w:t>de pre y postgrado</w:t>
      </w:r>
      <w:r w:rsidRPr="775DAAA8" w:rsidR="587EBBD8">
        <w:rPr>
          <w:rFonts w:ascii="Garamond" w:hAnsi="Garamond" w:eastAsiaTheme="minorEastAsia"/>
          <w:sz w:val="24"/>
          <w:szCs w:val="24"/>
        </w:rPr>
        <w:t>.</w:t>
      </w:r>
    </w:p>
    <w:p w:rsidR="775DAAA8" w:rsidP="775DAAA8" w:rsidRDefault="775DAAA8" w14:paraId="5EC60AA4" w14:textId="1E26525B">
      <w:pPr>
        <w:spacing w:line="360" w:lineRule="auto"/>
        <w:ind w:firstLine="708"/>
        <w:jc w:val="both"/>
        <w:rPr>
          <w:rFonts w:ascii="Garamond" w:hAnsi="Garamond" w:eastAsiaTheme="minorEastAsia"/>
          <w:sz w:val="24"/>
          <w:szCs w:val="24"/>
        </w:rPr>
      </w:pPr>
    </w:p>
    <w:p w:rsidR="002A4722" w:rsidP="775DAAA8" w:rsidRDefault="002A4722" w14:paraId="4DB911C0" w14:textId="77777777">
      <w:pPr>
        <w:spacing w:line="360" w:lineRule="auto"/>
        <w:ind w:firstLine="708"/>
        <w:jc w:val="both"/>
        <w:rPr>
          <w:rFonts w:ascii="Garamond" w:hAnsi="Garamond" w:eastAsiaTheme="minorEastAsia"/>
          <w:sz w:val="24"/>
          <w:szCs w:val="24"/>
        </w:rPr>
      </w:pPr>
    </w:p>
    <w:p w:rsidR="002A4722" w:rsidP="775DAAA8" w:rsidRDefault="002A4722" w14:paraId="01244716" w14:textId="77777777">
      <w:pPr>
        <w:spacing w:line="360" w:lineRule="auto"/>
        <w:ind w:firstLine="708"/>
        <w:jc w:val="both"/>
        <w:rPr>
          <w:rFonts w:ascii="Garamond" w:hAnsi="Garamond" w:eastAsiaTheme="minorEastAsia"/>
          <w:sz w:val="24"/>
          <w:szCs w:val="24"/>
        </w:rPr>
      </w:pPr>
    </w:p>
    <w:p w:rsidR="002A4722" w:rsidP="775DAAA8" w:rsidRDefault="002A4722" w14:paraId="77F9C064" w14:textId="77777777">
      <w:pPr>
        <w:spacing w:line="360" w:lineRule="auto"/>
        <w:ind w:firstLine="708"/>
        <w:jc w:val="both"/>
        <w:rPr>
          <w:rFonts w:ascii="Garamond" w:hAnsi="Garamond" w:eastAsiaTheme="minorEastAsia"/>
          <w:sz w:val="24"/>
          <w:szCs w:val="24"/>
        </w:rPr>
      </w:pPr>
    </w:p>
    <w:p w:rsidR="002A4722" w:rsidP="775DAAA8" w:rsidRDefault="002A4722" w14:paraId="7129C38C" w14:textId="77777777">
      <w:pPr>
        <w:spacing w:line="360" w:lineRule="auto"/>
        <w:ind w:firstLine="708"/>
        <w:jc w:val="both"/>
        <w:rPr>
          <w:rFonts w:ascii="Garamond" w:hAnsi="Garamond" w:eastAsiaTheme="minorEastAsia"/>
          <w:sz w:val="24"/>
          <w:szCs w:val="24"/>
        </w:rPr>
      </w:pPr>
    </w:p>
    <w:p w:rsidRPr="005479B0" w:rsidR="00913AFE" w:rsidP="775DAAA8" w:rsidRDefault="6D2B9A8C" w14:paraId="17A99518" w14:textId="08AB3DD5">
      <w:pPr>
        <w:spacing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005479B0">
        <w:rPr>
          <w:rFonts w:ascii="Garamond" w:hAnsi="Garamond" w:eastAsiaTheme="minorEastAsia"/>
          <w:b/>
          <w:bCs/>
          <w:sz w:val="24"/>
          <w:szCs w:val="24"/>
        </w:rPr>
        <w:t xml:space="preserve">3.  </w:t>
      </w:r>
      <w:r w:rsidRPr="005479B0" w:rsidR="5A201767">
        <w:rPr>
          <w:rFonts w:ascii="Garamond" w:hAnsi="Garamond" w:eastAsiaTheme="minorEastAsia"/>
          <w:b/>
          <w:bCs/>
          <w:sz w:val="24"/>
          <w:szCs w:val="24"/>
        </w:rPr>
        <w:t>Orientaciones de la convocatoria:</w:t>
      </w:r>
    </w:p>
    <w:p w:rsidRPr="005479B0" w:rsidR="644D9670" w:rsidP="775DAAA8" w:rsidRDefault="7684D2A7" w14:paraId="02038F67" w14:textId="6BA41D06">
      <w:pPr>
        <w:spacing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005479B0">
        <w:rPr>
          <w:rFonts w:ascii="Garamond" w:hAnsi="Garamond" w:eastAsiaTheme="minorEastAsia"/>
          <w:b/>
          <w:bCs/>
          <w:sz w:val="24"/>
          <w:szCs w:val="24"/>
        </w:rPr>
        <w:t xml:space="preserve">3.1 </w:t>
      </w:r>
      <w:r w:rsidRPr="005479B0" w:rsidR="498E4A9A">
        <w:rPr>
          <w:rFonts w:ascii="Garamond" w:hAnsi="Garamond" w:eastAsiaTheme="minorEastAsia"/>
          <w:b/>
          <w:bCs/>
          <w:sz w:val="24"/>
          <w:szCs w:val="24"/>
        </w:rPr>
        <w:t>Nociones i</w:t>
      </w:r>
      <w:r w:rsidRPr="005479B0">
        <w:rPr>
          <w:rFonts w:ascii="Garamond" w:hAnsi="Garamond" w:eastAsiaTheme="minorEastAsia"/>
          <w:b/>
          <w:bCs/>
          <w:sz w:val="24"/>
          <w:szCs w:val="24"/>
        </w:rPr>
        <w:t>nstitucionales para el Área de Vinculación con el Medio</w:t>
      </w:r>
      <w:r w:rsidRPr="005479B0" w:rsidR="00913AFE">
        <w:rPr>
          <w:rStyle w:val="FootnoteReference"/>
          <w:rFonts w:ascii="Garamond" w:hAnsi="Garamond" w:eastAsiaTheme="minorEastAsia"/>
          <w:b/>
          <w:bCs/>
          <w:sz w:val="24"/>
          <w:szCs w:val="24"/>
        </w:rPr>
        <w:footnoteReference w:id="3"/>
      </w:r>
      <w:r w:rsidRPr="005479B0">
        <w:rPr>
          <w:rFonts w:ascii="Garamond" w:hAnsi="Garamond" w:eastAsiaTheme="minorEastAsia"/>
          <w:b/>
          <w:bCs/>
          <w:sz w:val="24"/>
          <w:szCs w:val="24"/>
        </w:rPr>
        <w:t>.</w:t>
      </w:r>
    </w:p>
    <w:p w:rsidRPr="005479B0" w:rsidR="644D9670" w:rsidP="00913AFE" w:rsidRDefault="7684D2A7" w14:paraId="65B256EB" w14:textId="2AA31D7B">
      <w:pPr>
        <w:spacing w:line="360" w:lineRule="auto"/>
        <w:ind w:firstLine="708"/>
        <w:jc w:val="both"/>
        <w:rPr>
          <w:rFonts w:ascii="Garamond" w:hAnsi="Garamond" w:eastAsia="Garamond" w:cs="Garamond"/>
          <w:sz w:val="24"/>
          <w:szCs w:val="24"/>
        </w:rPr>
      </w:pPr>
      <w:r w:rsidRPr="005479B0">
        <w:rPr>
          <w:rFonts w:ascii="Garamond" w:hAnsi="Garamond" w:eastAsia="Garamond" w:cs="Garamond"/>
          <w:sz w:val="24"/>
          <w:szCs w:val="24"/>
        </w:rPr>
        <w:t>"La Vinculación en la Universidad Austral de Chile se concibe como una función fundamental del quehacer universitario, complementaria e interrelacionada con las funciones de docencia e investigación"</w:t>
      </w:r>
      <w:r w:rsidRPr="005479B0" w:rsidR="644D9670">
        <w:rPr>
          <w:rStyle w:val="FootnoteReference"/>
          <w:rFonts w:ascii="Garamond" w:hAnsi="Garamond" w:eastAsia="Garamond" w:cs="Garamond"/>
          <w:sz w:val="24"/>
          <w:szCs w:val="24"/>
        </w:rPr>
        <w:footnoteReference w:id="4"/>
      </w:r>
      <w:r w:rsidRPr="005479B0">
        <w:rPr>
          <w:rFonts w:ascii="Garamond" w:hAnsi="Garamond" w:eastAsia="Garamond" w:cs="Garamond"/>
          <w:sz w:val="24"/>
          <w:szCs w:val="24"/>
        </w:rPr>
        <w:t>, que busca una contribución activa a "las problemáticas sociales, ambientales, culturales y económicas a través de articulaciones amplias que enfrenten solidariamente los desafíos y problemáticas del desarrollo regional y necesaria descentralización nacional"</w:t>
      </w:r>
      <w:r w:rsidRPr="005479B0" w:rsidR="644D9670">
        <w:rPr>
          <w:rStyle w:val="FootnoteReference"/>
          <w:rFonts w:ascii="Garamond" w:hAnsi="Garamond" w:eastAsia="Garamond" w:cs="Garamond"/>
          <w:sz w:val="24"/>
          <w:szCs w:val="24"/>
        </w:rPr>
        <w:footnoteReference w:id="5"/>
      </w:r>
      <w:r w:rsidRPr="005479B0">
        <w:rPr>
          <w:rFonts w:ascii="Garamond" w:hAnsi="Garamond" w:eastAsia="Garamond" w:cs="Garamond"/>
          <w:sz w:val="24"/>
          <w:szCs w:val="24"/>
        </w:rPr>
        <w:t>.</w:t>
      </w:r>
    </w:p>
    <w:p w:rsidRPr="005479B0" w:rsidR="644D9670" w:rsidP="775DAAA8" w:rsidRDefault="7684D2A7" w14:paraId="3F99E2FA" w14:textId="52BAC929">
      <w:pPr>
        <w:spacing w:line="360" w:lineRule="auto"/>
        <w:ind w:firstLine="708"/>
        <w:jc w:val="both"/>
        <w:rPr>
          <w:rFonts w:ascii="Garamond" w:hAnsi="Garamond" w:eastAsia="Garamond" w:cs="Garamond"/>
          <w:sz w:val="24"/>
          <w:szCs w:val="24"/>
        </w:rPr>
      </w:pPr>
      <w:r w:rsidRPr="005479B0" w:rsidR="7684D2A7">
        <w:rPr>
          <w:rFonts w:ascii="Garamond" w:hAnsi="Garamond" w:eastAsia="Garamond" w:cs="Garamond"/>
          <w:sz w:val="24"/>
          <w:szCs w:val="24"/>
        </w:rPr>
        <w:t xml:space="preserve">Las acciones de vinculación implican un ejercicio de </w:t>
      </w:r>
      <w:proofErr w:type="spellStart"/>
      <w:r w:rsidRPr="005479B0" w:rsidR="7684D2A7">
        <w:rPr>
          <w:rFonts w:ascii="Garamond" w:hAnsi="Garamond" w:eastAsia="Garamond" w:cs="Garamond"/>
          <w:sz w:val="24"/>
          <w:szCs w:val="24"/>
        </w:rPr>
        <w:t>bidireccionalidad</w:t>
      </w:r>
      <w:proofErr w:type="spellEnd"/>
      <w:r w:rsidRPr="005479B0" w:rsidR="7684D2A7">
        <w:rPr>
          <w:rFonts w:ascii="Garamond" w:hAnsi="Garamond" w:eastAsia="Garamond" w:cs="Garamond"/>
          <w:sz w:val="24"/>
          <w:szCs w:val="24"/>
        </w:rPr>
        <w:t xml:space="preserve"> que busca la mejora continua y el beneficio mutuo; son realizadas "por estudiantes, docentes y funcionarios y privilegian acercamientos interdisciplinarios que enriquecen el vínculo y asociación entre los diferentes actores involucrados"</w:t>
      </w:r>
      <w:r w:rsidRPr="005479B0" w:rsidR="644D9670">
        <w:rPr>
          <w:rStyle w:val="FootnoteReference"/>
          <w:rFonts w:ascii="Garamond" w:hAnsi="Garamond" w:eastAsia="Garamond" w:cs="Garamond"/>
          <w:sz w:val="24"/>
          <w:szCs w:val="24"/>
        </w:rPr>
        <w:footnoteReference w:id="6"/>
      </w:r>
      <w:r w:rsidRPr="005479B0" w:rsidR="009636B7">
        <w:rPr>
          <w:rFonts w:ascii="Garamond" w:hAnsi="Garamond" w:eastAsia="Garamond" w:cs="Garamond"/>
          <w:sz w:val="24"/>
          <w:szCs w:val="24"/>
        </w:rPr>
        <w:t>.</w:t>
      </w:r>
    </w:p>
    <w:p w:rsidRPr="005479B0" w:rsidR="644D9670" w:rsidP="5BDD1284" w:rsidRDefault="2D298F5A" w14:paraId="5CC08DDD" w14:textId="0C622E59">
      <w:pPr>
        <w:spacing w:line="360" w:lineRule="exact"/>
        <w:jc w:val="left"/>
        <w:rPr>
          <w:rFonts w:ascii="Garamond" w:hAnsi="Garamond" w:eastAsia="Garamond" w:cs="Garamond"/>
          <w:b w:val="1"/>
          <w:bCs w:val="1"/>
          <w:noProof w:val="0"/>
          <w:color w:val="000000" w:themeColor="text1" w:themeTint="FF" w:themeShade="FF"/>
          <w:sz w:val="24"/>
          <w:szCs w:val="24"/>
          <w:lang w:val="es"/>
        </w:rPr>
      </w:pPr>
      <w:r w:rsidRPr="5FAF03DF" w:rsidR="187DD568">
        <w:rPr>
          <w:rFonts w:ascii="Garamond" w:hAnsi="Garamond" w:eastAsia="Garamond" w:cs="Garamond"/>
          <w:b w:val="1"/>
          <w:bCs w:val="1"/>
          <w:noProof w:val="0"/>
          <w:color w:val="000000" w:themeColor="text1" w:themeTint="FF" w:themeShade="FF"/>
          <w:sz w:val="24"/>
          <w:szCs w:val="24"/>
          <w:lang w:val="es"/>
        </w:rPr>
        <w:t>3.2 Esta convocatoria valorará la presentación de iniciativas que cumplan con las orientaciones institucionales definidas en la Política de Igualdad de Género, Diversidades y Disidencias Sexuales y de Género</w:t>
      </w:r>
      <w:r w:rsidRPr="5FAF03DF">
        <w:rPr>
          <w:rStyle w:val="FootnoteReference"/>
          <w:rFonts w:ascii="Garamond" w:hAnsi="Garamond" w:eastAsia="Garamond" w:cs="Garamond"/>
          <w:b w:val="1"/>
          <w:bCs w:val="1"/>
          <w:noProof w:val="0"/>
          <w:color w:val="000000" w:themeColor="text1" w:themeTint="FF" w:themeShade="FF"/>
          <w:sz w:val="24"/>
          <w:szCs w:val="24"/>
          <w:lang w:val="es"/>
        </w:rPr>
        <w:footnoteReference w:id="12100"/>
      </w:r>
      <w:r w:rsidRPr="5BDD1284" w:rsidR="64E6AC99">
        <w:rPr>
          <w:rFonts w:ascii="Garamond" w:hAnsi="Garamond" w:eastAsia="Garamond" w:cs="Garamond"/>
          <w:b w:val="1"/>
          <w:bCs w:val="1"/>
          <w:noProof w:val="0"/>
          <w:color w:val="000000" w:themeColor="text1" w:themeTint="FF" w:themeShade="FF"/>
          <w:sz w:val="24"/>
          <w:szCs w:val="24"/>
          <w:lang w:val="es"/>
        </w:rPr>
        <w:t>:</w:t>
      </w:r>
    </w:p>
    <w:p w:rsidRPr="005479B0" w:rsidR="644D9670" w:rsidP="5FAF03DF" w:rsidRDefault="2D298F5A" w14:paraId="2AA1BD96" w14:textId="7DDAFBC0">
      <w:pPr>
        <w:pStyle w:val="ListParagraph"/>
        <w:numPr>
          <w:ilvl w:val="0"/>
          <w:numId w:val="15"/>
        </w:numPr>
        <w:spacing w:after="0" w:line="360" w:lineRule="auto"/>
        <w:jc w:val="left"/>
        <w:rPr>
          <w:rFonts w:ascii="Garamond" w:hAnsi="Garamond" w:eastAsia="Garamond" w:cs="Garamond"/>
          <w:noProof w:val="0"/>
          <w:sz w:val="24"/>
          <w:szCs w:val="24"/>
          <w:lang w:val="es"/>
        </w:rPr>
      </w:pPr>
      <w:r w:rsidRPr="5FAF03DF" w:rsidR="3C579174">
        <w:rPr>
          <w:rFonts w:ascii="Garamond" w:hAnsi="Garamond" w:eastAsia="Garamond" w:cs="Garamond"/>
          <w:noProof w:val="0"/>
          <w:sz w:val="24"/>
          <w:szCs w:val="24"/>
          <w:lang w:val="es-ES"/>
        </w:rPr>
        <w:t>“Integrar la transversalización de género en todos los ámbitos y modalidades de vinculación con el medio, considerando las preocupaciones y experiencias de toda la comunidad universitaria”.</w:t>
      </w:r>
    </w:p>
    <w:p w:rsidRPr="005479B0" w:rsidR="644D9670" w:rsidP="5FAF03DF" w:rsidRDefault="2D298F5A" w14:paraId="484E9A6B" w14:textId="3B6C9AC7">
      <w:pPr>
        <w:pStyle w:val="ListParagraph"/>
        <w:numPr>
          <w:ilvl w:val="0"/>
          <w:numId w:val="16"/>
        </w:numPr>
        <w:spacing w:after="200" w:line="360" w:lineRule="auto"/>
        <w:jc w:val="left"/>
        <w:rPr>
          <w:rFonts w:ascii="Garamond" w:hAnsi="Garamond" w:eastAsia="Garamond" w:cs="Garamond"/>
          <w:noProof w:val="0"/>
          <w:sz w:val="24"/>
          <w:szCs w:val="24"/>
          <w:lang w:val="es"/>
        </w:rPr>
      </w:pPr>
      <w:r w:rsidRPr="5FAF03DF" w:rsidR="3C579174">
        <w:rPr>
          <w:rFonts w:ascii="Garamond" w:hAnsi="Garamond" w:eastAsia="Garamond" w:cs="Garamond"/>
          <w:noProof w:val="0"/>
          <w:sz w:val="24"/>
          <w:szCs w:val="24"/>
          <w:lang w:val="es-ES"/>
        </w:rPr>
        <w:t>“Promover la participación paritaria en las distintas acciones de vinculación con el medio en los ámbitos de la educación, arte y cultura, salud, desarrollo productivo, medio ambiente, ciencias sociales, biológicas y exactas, temas de interés público e iniciativas sociales, entre otras”.</w:t>
      </w:r>
    </w:p>
    <w:p w:rsidRPr="005479B0" w:rsidR="644D9670" w:rsidP="5FAF03DF" w:rsidRDefault="2D298F5A" w14:paraId="237C9DE9" w14:textId="6C49CC83">
      <w:pPr>
        <w:pStyle w:val="ListParagraph"/>
        <w:numPr>
          <w:ilvl w:val="0"/>
          <w:numId w:val="16"/>
        </w:numPr>
        <w:spacing w:after="200" w:line="360" w:lineRule="auto"/>
        <w:jc w:val="left"/>
        <w:rPr>
          <w:rFonts w:ascii="Garamond" w:hAnsi="Garamond" w:eastAsia="Garamond" w:cs="Garamond"/>
          <w:noProof w:val="0"/>
          <w:sz w:val="24"/>
          <w:szCs w:val="24"/>
          <w:lang w:val="es"/>
        </w:rPr>
      </w:pPr>
      <w:r w:rsidRPr="5BDD1284" w:rsidR="3C579174">
        <w:rPr>
          <w:rFonts w:ascii="Garamond" w:hAnsi="Garamond" w:eastAsia="Garamond" w:cs="Garamond"/>
          <w:noProof w:val="0"/>
          <w:sz w:val="24"/>
          <w:szCs w:val="24"/>
          <w:lang w:val="es-ES"/>
        </w:rPr>
        <w:t>“Incorporar iniciativas específicas con actores públicos, privados y sociales en los diversos territorios regionales, nacional e internacionales, en el ámbito de la igualdad de género y promoción de acciones positivas orientadas a eliminar barreras directas e indirectas de discriminación”.</w:t>
      </w:r>
    </w:p>
    <w:p w:rsidRPr="005479B0" w:rsidR="644D9670" w:rsidP="5FAF03DF" w:rsidRDefault="2D298F5A" w14:paraId="309D600F" w14:textId="5952945C">
      <w:pPr>
        <w:pStyle w:val="Normal"/>
        <w:spacing w:line="360" w:lineRule="exact"/>
        <w:jc w:val="both"/>
        <w:rPr>
          <w:rFonts w:ascii="Garamond" w:hAnsi="Garamond" w:eastAsia="" w:eastAsiaTheme="minorEastAsia"/>
          <w:b w:val="1"/>
          <w:bCs w:val="1"/>
          <w:sz w:val="24"/>
          <w:szCs w:val="24"/>
        </w:rPr>
      </w:pPr>
      <w:r w:rsidRPr="4921E0DF" w:rsidR="2D298F5A">
        <w:rPr>
          <w:rFonts w:ascii="Garamond" w:hAnsi="Garamond" w:eastAsia="" w:eastAsiaTheme="minorEastAsia"/>
          <w:b w:val="1"/>
          <w:bCs w:val="1"/>
          <w:sz w:val="24"/>
          <w:szCs w:val="24"/>
        </w:rPr>
        <w:t>3.</w:t>
      </w:r>
      <w:r w:rsidRPr="4921E0DF" w:rsidR="5F0B9C2B">
        <w:rPr>
          <w:rFonts w:ascii="Garamond" w:hAnsi="Garamond" w:eastAsia="" w:eastAsiaTheme="minorEastAsia"/>
          <w:b w:val="1"/>
          <w:bCs w:val="1"/>
          <w:sz w:val="24"/>
          <w:szCs w:val="24"/>
        </w:rPr>
        <w:t>3</w:t>
      </w:r>
      <w:r w:rsidRPr="4921E0DF" w:rsidR="2D298F5A">
        <w:rPr>
          <w:rFonts w:ascii="Garamond" w:hAnsi="Garamond" w:eastAsia="" w:eastAsiaTheme="minorEastAsia"/>
          <w:b w:val="1"/>
          <w:bCs w:val="1"/>
          <w:sz w:val="24"/>
          <w:szCs w:val="24"/>
        </w:rPr>
        <w:t xml:space="preserve"> </w:t>
      </w:r>
      <w:r w:rsidRPr="4921E0DF" w:rsidR="6CF20D9E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Esta convocatoria valorará la presentación de iniciativas que consideren los siguientes aspectos: </w:t>
      </w:r>
      <w:r w:rsidRPr="4921E0DF" w:rsidR="2D298F5A">
        <w:rPr>
          <w:rFonts w:ascii="Garamond" w:hAnsi="Garamond" w:eastAsia="" w:eastAsiaTheme="minorEastAsia"/>
          <w:b w:val="1"/>
          <w:bCs w:val="1"/>
          <w:sz w:val="24"/>
          <w:szCs w:val="24"/>
        </w:rPr>
        <w:t>Pertinencia</w:t>
      </w:r>
      <w:r w:rsidRPr="4921E0DF" w:rsidR="7BB996DE">
        <w:rPr>
          <w:rFonts w:ascii="Garamond" w:hAnsi="Garamond" w:eastAsia="" w:eastAsiaTheme="minorEastAsia"/>
          <w:b w:val="1"/>
          <w:bCs w:val="1"/>
          <w:sz w:val="24"/>
          <w:szCs w:val="24"/>
        </w:rPr>
        <w:t>, contexto, contribución.</w:t>
      </w:r>
    </w:p>
    <w:p w:rsidR="644D9670" w:rsidP="775DAAA8" w:rsidRDefault="1DAF3042" w14:paraId="7DDA4C82" w14:textId="5C810DC0">
      <w:pPr>
        <w:spacing w:line="360" w:lineRule="auto"/>
        <w:jc w:val="both"/>
        <w:rPr>
          <w:rFonts w:ascii="Garamond" w:hAnsi="Garamond" w:eastAsia="Garamond" w:cs="Garamond"/>
          <w:sz w:val="24"/>
          <w:szCs w:val="24"/>
        </w:rPr>
      </w:pPr>
      <w:r w:rsidRPr="005479B0">
        <w:rPr>
          <w:rFonts w:ascii="Garamond" w:hAnsi="Garamond" w:eastAsia="Garamond" w:cs="Garamond"/>
          <w:sz w:val="24"/>
          <w:szCs w:val="24"/>
        </w:rPr>
        <w:t xml:space="preserve">Para efectos de esta convocatoria, </w:t>
      </w:r>
      <w:r w:rsidRPr="005479B0" w:rsidR="14902EE4">
        <w:rPr>
          <w:rFonts w:ascii="Garamond" w:hAnsi="Garamond" w:eastAsia="Garamond" w:cs="Garamond"/>
          <w:sz w:val="24"/>
          <w:szCs w:val="24"/>
        </w:rPr>
        <w:t>se ent</w:t>
      </w:r>
      <w:r w:rsidRPr="005479B0" w:rsidR="4DF09CC8">
        <w:rPr>
          <w:rFonts w:ascii="Garamond" w:hAnsi="Garamond" w:eastAsia="Garamond" w:cs="Garamond"/>
          <w:sz w:val="24"/>
          <w:szCs w:val="24"/>
        </w:rPr>
        <w:t>enderá</w:t>
      </w:r>
      <w:r w:rsidRPr="005479B0" w:rsidR="43C73BF7">
        <w:rPr>
          <w:rFonts w:ascii="Garamond" w:hAnsi="Garamond" w:eastAsia="Garamond" w:cs="Garamond"/>
          <w:sz w:val="24"/>
          <w:szCs w:val="24"/>
        </w:rPr>
        <w:t>:</w:t>
      </w:r>
    </w:p>
    <w:p w:rsidR="644D9670" w:rsidP="775DAAA8" w:rsidRDefault="1D8C1C4A" w14:paraId="2EA3F81E" w14:textId="276938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eastAsia="Garamond" w:cs="Garamond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Por </w:t>
      </w:r>
      <w:r w:rsidRPr="775DAAA8" w:rsidR="139603BA">
        <w:rPr>
          <w:rFonts w:ascii="Garamond" w:hAnsi="Garamond" w:eastAsia="Garamond" w:cs="Garamond"/>
          <w:b/>
          <w:bCs/>
          <w:sz w:val="24"/>
          <w:szCs w:val="24"/>
        </w:rPr>
        <w:t>pertinencia</w:t>
      </w:r>
      <w:r w:rsidRPr="775DAAA8" w:rsidR="7C39A0E9">
        <w:rPr>
          <w:rFonts w:ascii="Garamond" w:hAnsi="Garamond" w:eastAsia="Garamond" w:cs="Garamond"/>
          <w:b/>
          <w:bCs/>
          <w:sz w:val="24"/>
          <w:szCs w:val="24"/>
        </w:rPr>
        <w:t>,</w:t>
      </w:r>
      <w:r w:rsidRPr="775DAAA8" w:rsidR="139603BA">
        <w:rPr>
          <w:rFonts w:ascii="Garamond" w:hAnsi="Garamond" w:eastAsia="Garamond" w:cs="Garamond"/>
          <w:sz w:val="24"/>
          <w:szCs w:val="24"/>
        </w:rPr>
        <w:t xml:space="preserve"> a la </w:t>
      </w:r>
      <w:r w:rsidRPr="775DAAA8" w:rsidR="70AF4279">
        <w:rPr>
          <w:rFonts w:ascii="Garamond" w:hAnsi="Garamond" w:eastAsia="Garamond" w:cs="Garamond"/>
          <w:sz w:val="24"/>
          <w:szCs w:val="24"/>
        </w:rPr>
        <w:t>promoción</w:t>
      </w:r>
      <w:r w:rsidRPr="775DAAA8" w:rsidR="7BB996DE">
        <w:rPr>
          <w:rFonts w:ascii="Garamond" w:hAnsi="Garamond" w:eastAsia="Garamond" w:cs="Garamond"/>
          <w:sz w:val="24"/>
          <w:szCs w:val="24"/>
        </w:rPr>
        <w:t xml:space="preserve"> </w:t>
      </w:r>
      <w:r w:rsidRPr="775DAAA8" w:rsidR="7506720D">
        <w:rPr>
          <w:rFonts w:ascii="Garamond" w:hAnsi="Garamond" w:eastAsia="Garamond" w:cs="Garamond"/>
          <w:sz w:val="24"/>
          <w:szCs w:val="24"/>
        </w:rPr>
        <w:t xml:space="preserve">y </w:t>
      </w:r>
      <w:r w:rsidRPr="775DAAA8" w:rsidR="7BB996DE">
        <w:rPr>
          <w:rFonts w:ascii="Garamond" w:hAnsi="Garamond" w:eastAsia="Garamond" w:cs="Garamond"/>
          <w:sz w:val="24"/>
          <w:szCs w:val="24"/>
        </w:rPr>
        <w:t xml:space="preserve">desarrollo de iniciativas que contribuyan </w:t>
      </w:r>
      <w:r w:rsidRPr="775DAAA8" w:rsidR="42FE464D">
        <w:rPr>
          <w:rFonts w:ascii="Garamond" w:hAnsi="Garamond" w:eastAsia="Garamond" w:cs="Garamond"/>
          <w:sz w:val="24"/>
          <w:szCs w:val="24"/>
        </w:rPr>
        <w:t>a la solución de</w:t>
      </w:r>
      <w:r w:rsidRPr="775DAAA8" w:rsidR="6F110969">
        <w:rPr>
          <w:rFonts w:ascii="Garamond" w:hAnsi="Garamond" w:eastAsia="Garamond" w:cs="Garamond"/>
          <w:sz w:val="24"/>
          <w:szCs w:val="24"/>
        </w:rPr>
        <w:t xml:space="preserve"> demandas </w:t>
      </w:r>
      <w:r w:rsidRPr="775DAAA8" w:rsidR="42FE464D">
        <w:rPr>
          <w:rFonts w:ascii="Garamond" w:hAnsi="Garamond" w:eastAsia="Garamond" w:cs="Garamond"/>
          <w:sz w:val="24"/>
          <w:szCs w:val="24"/>
        </w:rPr>
        <w:t xml:space="preserve">o </w:t>
      </w:r>
      <w:r w:rsidRPr="775DAAA8" w:rsidR="7BB996DE">
        <w:rPr>
          <w:rFonts w:ascii="Garamond" w:hAnsi="Garamond" w:eastAsia="Garamond" w:cs="Garamond"/>
          <w:sz w:val="24"/>
          <w:szCs w:val="24"/>
        </w:rPr>
        <w:t>requerimientos de la sociedad, comunidad</w:t>
      </w:r>
      <w:r w:rsidRPr="775DAAA8" w:rsidR="6A692135">
        <w:rPr>
          <w:rFonts w:ascii="Garamond" w:hAnsi="Garamond" w:eastAsia="Garamond" w:cs="Garamond"/>
          <w:sz w:val="24"/>
          <w:szCs w:val="24"/>
        </w:rPr>
        <w:t xml:space="preserve"> o </w:t>
      </w:r>
      <w:r w:rsidRPr="775DAAA8" w:rsidR="7BB996DE">
        <w:rPr>
          <w:rFonts w:ascii="Garamond" w:hAnsi="Garamond" w:eastAsia="Garamond" w:cs="Garamond"/>
          <w:sz w:val="24"/>
          <w:szCs w:val="24"/>
        </w:rPr>
        <w:t>territorio</w:t>
      </w:r>
      <w:r w:rsidRPr="775DAAA8" w:rsidR="04B814BC">
        <w:rPr>
          <w:rFonts w:ascii="Garamond" w:hAnsi="Garamond" w:eastAsia="Garamond" w:cs="Garamond"/>
          <w:sz w:val="24"/>
          <w:szCs w:val="24"/>
        </w:rPr>
        <w:t xml:space="preserve">, implementando acciones junto </w:t>
      </w:r>
      <w:r w:rsidRPr="775DAAA8" w:rsidR="1A3520CB">
        <w:rPr>
          <w:rFonts w:ascii="Garamond" w:hAnsi="Garamond" w:eastAsia="Garamond" w:cs="Garamond"/>
          <w:sz w:val="24"/>
          <w:szCs w:val="24"/>
        </w:rPr>
        <w:t>a</w:t>
      </w:r>
      <w:r w:rsidRPr="775DAAA8" w:rsidR="04B814BC">
        <w:rPr>
          <w:rFonts w:ascii="Garamond" w:hAnsi="Garamond" w:eastAsia="Garamond" w:cs="Garamond"/>
          <w:sz w:val="24"/>
          <w:szCs w:val="24"/>
        </w:rPr>
        <w:t xml:space="preserve"> actores locales, públicos o privados</w:t>
      </w:r>
      <w:r w:rsidRPr="775DAAA8" w:rsidR="59386388">
        <w:rPr>
          <w:rFonts w:ascii="Garamond" w:hAnsi="Garamond" w:eastAsia="Garamond" w:cs="Garamond"/>
          <w:sz w:val="24"/>
          <w:szCs w:val="24"/>
        </w:rPr>
        <w:t>;</w:t>
      </w:r>
      <w:r w:rsidRPr="775DAAA8" w:rsidR="3612ED05">
        <w:rPr>
          <w:rFonts w:ascii="Garamond" w:hAnsi="Garamond" w:eastAsia="Garamond" w:cs="Garamond"/>
          <w:sz w:val="24"/>
          <w:szCs w:val="24"/>
        </w:rPr>
        <w:t xml:space="preserve"> </w:t>
      </w:r>
      <w:r w:rsidRPr="775DAAA8" w:rsidR="36D5D46A">
        <w:rPr>
          <w:rFonts w:ascii="Garamond" w:hAnsi="Garamond" w:eastAsia="Garamond" w:cs="Garamond"/>
          <w:sz w:val="24"/>
          <w:szCs w:val="24"/>
        </w:rPr>
        <w:t>i</w:t>
      </w:r>
      <w:r w:rsidRPr="775DAAA8" w:rsidR="3612ED05">
        <w:rPr>
          <w:rFonts w:ascii="Garamond" w:hAnsi="Garamond" w:eastAsia="Garamond" w:cs="Garamond"/>
          <w:sz w:val="24"/>
          <w:szCs w:val="24"/>
        </w:rPr>
        <w:t>dentificando claramente población</w:t>
      </w:r>
      <w:r w:rsidRPr="775DAAA8" w:rsidR="3C798369">
        <w:rPr>
          <w:rFonts w:ascii="Garamond" w:hAnsi="Garamond" w:eastAsia="Garamond" w:cs="Garamond"/>
          <w:sz w:val="24"/>
          <w:szCs w:val="24"/>
        </w:rPr>
        <w:t>, entidades</w:t>
      </w:r>
      <w:r w:rsidRPr="775DAAA8" w:rsidR="3612ED05">
        <w:rPr>
          <w:rFonts w:ascii="Garamond" w:hAnsi="Garamond" w:eastAsia="Garamond" w:cs="Garamond"/>
          <w:sz w:val="24"/>
          <w:szCs w:val="24"/>
        </w:rPr>
        <w:t xml:space="preserve"> y localidades</w:t>
      </w:r>
      <w:r w:rsidRPr="775DAAA8" w:rsidR="0B6D1B3C">
        <w:rPr>
          <w:rFonts w:ascii="Garamond" w:hAnsi="Garamond" w:eastAsia="Garamond" w:cs="Garamond"/>
          <w:sz w:val="24"/>
          <w:szCs w:val="24"/>
        </w:rPr>
        <w:t>.</w:t>
      </w:r>
    </w:p>
    <w:p w:rsidR="644D9670" w:rsidP="775DAAA8" w:rsidRDefault="7C19C400" w14:paraId="6250C29F" w14:textId="3BFC4F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eastAsia="Garamond" w:cs="Garamond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Por </w:t>
      </w:r>
      <w:r w:rsidRPr="775DAAA8">
        <w:rPr>
          <w:rFonts w:ascii="Garamond" w:hAnsi="Garamond" w:eastAsia="Garamond" w:cs="Garamond"/>
          <w:b/>
          <w:bCs/>
          <w:sz w:val="24"/>
          <w:szCs w:val="24"/>
        </w:rPr>
        <w:t>contexto</w:t>
      </w:r>
      <w:r w:rsidRPr="775DAAA8" w:rsidR="4B81A390">
        <w:rPr>
          <w:rFonts w:ascii="Garamond" w:hAnsi="Garamond" w:eastAsia="Garamond" w:cs="Garamond"/>
          <w:b/>
          <w:bCs/>
          <w:sz w:val="24"/>
          <w:szCs w:val="24"/>
        </w:rPr>
        <w:t>,</w:t>
      </w:r>
      <w:r w:rsidRPr="775DAAA8">
        <w:rPr>
          <w:rFonts w:ascii="Garamond" w:hAnsi="Garamond" w:eastAsia="Garamond" w:cs="Garamond"/>
          <w:sz w:val="24"/>
          <w:szCs w:val="24"/>
        </w:rPr>
        <w:t xml:space="preserve"> </w:t>
      </w:r>
      <w:r w:rsidRPr="775DAAA8" w:rsidR="062EEB96">
        <w:rPr>
          <w:rFonts w:ascii="Garamond" w:hAnsi="Garamond" w:eastAsia="Garamond" w:cs="Garamond"/>
          <w:sz w:val="24"/>
          <w:szCs w:val="24"/>
        </w:rPr>
        <w:t xml:space="preserve">a </w:t>
      </w:r>
      <w:r w:rsidRPr="607DB6FB" w:rsidR="613B21C8">
        <w:rPr>
          <w:rFonts w:ascii="Garamond" w:hAnsi="Garamond" w:eastAsia="Garamond" w:cs="Garamond"/>
          <w:sz w:val="24"/>
          <w:szCs w:val="24"/>
        </w:rPr>
        <w:t xml:space="preserve">la </w:t>
      </w:r>
      <w:r w:rsidRPr="607DB6FB">
        <w:rPr>
          <w:rFonts w:ascii="Garamond" w:hAnsi="Garamond" w:eastAsia="Garamond" w:cs="Garamond"/>
          <w:sz w:val="24"/>
          <w:szCs w:val="24"/>
        </w:rPr>
        <w:t xml:space="preserve">consideración de </w:t>
      </w:r>
      <w:r w:rsidRPr="607DB6FB" w:rsidR="492D5E9E">
        <w:rPr>
          <w:rFonts w:ascii="Garamond" w:hAnsi="Garamond" w:eastAsia="Garamond" w:cs="Garamond"/>
          <w:sz w:val="24"/>
          <w:szCs w:val="24"/>
        </w:rPr>
        <w:t xml:space="preserve">las </w:t>
      </w:r>
      <w:r w:rsidRPr="607DB6FB">
        <w:rPr>
          <w:rFonts w:ascii="Garamond" w:hAnsi="Garamond" w:eastAsia="Garamond" w:cs="Garamond"/>
          <w:sz w:val="24"/>
          <w:szCs w:val="24"/>
        </w:rPr>
        <w:t>organizaciones, sujetos, agr</w:t>
      </w:r>
      <w:r w:rsidRPr="607DB6FB" w:rsidR="5B6C3699">
        <w:rPr>
          <w:rFonts w:ascii="Garamond" w:hAnsi="Garamond" w:eastAsia="Garamond" w:cs="Garamond"/>
          <w:sz w:val="24"/>
          <w:szCs w:val="24"/>
        </w:rPr>
        <w:t>upaciones, colectividades, entre otros</w:t>
      </w:r>
      <w:r w:rsidRPr="607DB6FB" w:rsidR="1F6A0DF2">
        <w:rPr>
          <w:rFonts w:ascii="Garamond" w:hAnsi="Garamond" w:eastAsia="Garamond" w:cs="Garamond"/>
          <w:sz w:val="24"/>
          <w:szCs w:val="24"/>
        </w:rPr>
        <w:t xml:space="preserve"> </w:t>
      </w:r>
      <w:r w:rsidRPr="607DB6FB" w:rsidR="4E6E0E7B">
        <w:rPr>
          <w:rFonts w:ascii="Garamond" w:hAnsi="Garamond" w:eastAsia="Garamond" w:cs="Garamond"/>
          <w:sz w:val="24"/>
          <w:szCs w:val="24"/>
        </w:rPr>
        <w:t>q</w:t>
      </w:r>
      <w:r w:rsidRPr="607DB6FB" w:rsidR="7623E6AB">
        <w:rPr>
          <w:rFonts w:ascii="Garamond" w:hAnsi="Garamond" w:eastAsia="Garamond" w:cs="Garamond"/>
          <w:sz w:val="24"/>
          <w:szCs w:val="24"/>
        </w:rPr>
        <w:t>ue,</w:t>
      </w:r>
      <w:r w:rsidRPr="607DB6FB" w:rsidR="1F6A0DF2">
        <w:rPr>
          <w:rFonts w:ascii="Garamond" w:hAnsi="Garamond" w:eastAsia="Garamond" w:cs="Garamond"/>
          <w:sz w:val="24"/>
          <w:szCs w:val="24"/>
        </w:rPr>
        <w:t xml:space="preserve"> en su quehacer social y cultural</w:t>
      </w:r>
      <w:r w:rsidRPr="607DB6FB" w:rsidR="0DC56E7F">
        <w:rPr>
          <w:rFonts w:ascii="Garamond" w:hAnsi="Garamond" w:eastAsia="Garamond" w:cs="Garamond"/>
          <w:sz w:val="24"/>
          <w:szCs w:val="24"/>
        </w:rPr>
        <w:t>,</w:t>
      </w:r>
      <w:r w:rsidRPr="607DB6FB" w:rsidR="1F6A0DF2">
        <w:rPr>
          <w:rFonts w:ascii="Garamond" w:hAnsi="Garamond" w:eastAsia="Garamond" w:cs="Garamond"/>
          <w:sz w:val="24"/>
          <w:szCs w:val="24"/>
        </w:rPr>
        <w:t xml:space="preserve"> </w:t>
      </w:r>
      <w:r w:rsidRPr="607DB6FB" w:rsidR="21AA05B8">
        <w:rPr>
          <w:rFonts w:ascii="Garamond" w:hAnsi="Garamond" w:eastAsia="Garamond" w:cs="Garamond"/>
          <w:sz w:val="24"/>
          <w:szCs w:val="24"/>
        </w:rPr>
        <w:t xml:space="preserve">desarrollen </w:t>
      </w:r>
      <w:r w:rsidRPr="607DB6FB" w:rsidR="2C3C7AB3">
        <w:rPr>
          <w:rFonts w:ascii="Garamond" w:hAnsi="Garamond" w:eastAsia="Garamond" w:cs="Garamond"/>
          <w:sz w:val="24"/>
          <w:szCs w:val="24"/>
        </w:rPr>
        <w:t>relaciones</w:t>
      </w:r>
      <w:r w:rsidRPr="607DB6FB" w:rsidR="48333374">
        <w:rPr>
          <w:rFonts w:ascii="Garamond" w:hAnsi="Garamond" w:eastAsia="Garamond" w:cs="Garamond"/>
          <w:sz w:val="24"/>
          <w:szCs w:val="24"/>
        </w:rPr>
        <w:t>,</w:t>
      </w:r>
      <w:r w:rsidRPr="607DB6FB" w:rsidR="2C3C7AB3">
        <w:rPr>
          <w:rFonts w:ascii="Garamond" w:hAnsi="Garamond" w:eastAsia="Garamond" w:cs="Garamond"/>
          <w:sz w:val="24"/>
          <w:szCs w:val="24"/>
        </w:rPr>
        <w:t xml:space="preserve"> </w:t>
      </w:r>
      <w:r w:rsidRPr="607DB6FB" w:rsidR="7AB2B7BF">
        <w:rPr>
          <w:rFonts w:ascii="Garamond" w:hAnsi="Garamond" w:eastAsia="Garamond" w:cs="Garamond"/>
          <w:sz w:val="24"/>
          <w:szCs w:val="24"/>
        </w:rPr>
        <w:t xml:space="preserve">acciones, </w:t>
      </w:r>
      <w:r w:rsidRPr="607DB6FB">
        <w:rPr>
          <w:rFonts w:ascii="Garamond" w:hAnsi="Garamond" w:eastAsia="Garamond" w:cs="Garamond"/>
          <w:sz w:val="24"/>
          <w:szCs w:val="24"/>
        </w:rPr>
        <w:t>desafíos y preocupaciones específicas para su territorio</w:t>
      </w:r>
      <w:r w:rsidRPr="607DB6FB" w:rsidR="1E2914DE">
        <w:rPr>
          <w:rFonts w:ascii="Garamond" w:hAnsi="Garamond" w:eastAsia="Garamond" w:cs="Garamond"/>
          <w:sz w:val="24"/>
          <w:szCs w:val="24"/>
        </w:rPr>
        <w:t>.</w:t>
      </w:r>
    </w:p>
    <w:p w:rsidR="644D9670" w:rsidP="4921E0DF" w:rsidRDefault="644D9670" w14:paraId="4043B4FA" w14:textId="1363B6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 w:eastAsia="Garamond" w:cs="Garamond"/>
          <w:sz w:val="24"/>
          <w:szCs w:val="24"/>
        </w:rPr>
      </w:pPr>
      <w:r w:rsidRPr="4921E0DF" w:rsidR="66EA505E">
        <w:rPr>
          <w:rFonts w:ascii="Garamond" w:hAnsi="Garamond" w:eastAsia="Garamond" w:cs="Garamond"/>
          <w:sz w:val="24"/>
          <w:szCs w:val="24"/>
        </w:rPr>
        <w:t>P</w:t>
      </w:r>
      <w:r w:rsidRPr="4921E0DF" w:rsidR="3B9FD307">
        <w:rPr>
          <w:rFonts w:ascii="Garamond" w:hAnsi="Garamond" w:eastAsia="Garamond" w:cs="Garamond"/>
          <w:sz w:val="24"/>
          <w:szCs w:val="24"/>
        </w:rPr>
        <w:t xml:space="preserve">or </w:t>
      </w:r>
      <w:r w:rsidRPr="4921E0DF" w:rsidR="3B9FD307">
        <w:rPr>
          <w:rFonts w:ascii="Garamond" w:hAnsi="Garamond" w:eastAsia="Garamond" w:cs="Garamond"/>
          <w:b w:val="1"/>
          <w:bCs w:val="1"/>
          <w:sz w:val="24"/>
          <w:szCs w:val="24"/>
        </w:rPr>
        <w:t>contribución</w:t>
      </w:r>
      <w:r w:rsidRPr="4921E0DF" w:rsidR="1D8994C4">
        <w:rPr>
          <w:rFonts w:ascii="Garamond" w:hAnsi="Garamond" w:eastAsia="Garamond" w:cs="Garamond"/>
          <w:b w:val="1"/>
          <w:bCs w:val="1"/>
          <w:sz w:val="24"/>
          <w:szCs w:val="24"/>
        </w:rPr>
        <w:t>,</w:t>
      </w:r>
      <w:r w:rsidRPr="4921E0DF" w:rsidR="287FD137">
        <w:rPr>
          <w:rFonts w:ascii="Garamond" w:hAnsi="Garamond" w:eastAsia="Garamond" w:cs="Garamond"/>
          <w:sz w:val="24"/>
          <w:szCs w:val="24"/>
        </w:rPr>
        <w:t xml:space="preserve"> a los alcances </w:t>
      </w:r>
      <w:r w:rsidRPr="4921E0DF" w:rsidR="641979C7">
        <w:rPr>
          <w:rFonts w:ascii="Garamond" w:hAnsi="Garamond" w:eastAsia="Garamond" w:cs="Garamond"/>
          <w:sz w:val="24"/>
          <w:szCs w:val="24"/>
        </w:rPr>
        <w:t>esperados de la in</w:t>
      </w:r>
      <w:r w:rsidRPr="4921E0DF" w:rsidR="75C7D6EB">
        <w:rPr>
          <w:rFonts w:ascii="Garamond" w:hAnsi="Garamond" w:eastAsia="Garamond" w:cs="Garamond"/>
          <w:sz w:val="24"/>
          <w:szCs w:val="24"/>
        </w:rPr>
        <w:t>i</w:t>
      </w:r>
      <w:r w:rsidRPr="4921E0DF" w:rsidR="641979C7">
        <w:rPr>
          <w:rFonts w:ascii="Garamond" w:hAnsi="Garamond" w:eastAsia="Garamond" w:cs="Garamond"/>
          <w:sz w:val="24"/>
          <w:szCs w:val="24"/>
        </w:rPr>
        <w:t xml:space="preserve">ciativa a partir de la </w:t>
      </w:r>
      <w:r w:rsidRPr="4921E0DF" w:rsidR="287FD137">
        <w:rPr>
          <w:rFonts w:ascii="Garamond" w:hAnsi="Garamond" w:eastAsia="Garamond" w:cs="Garamond"/>
          <w:sz w:val="24"/>
          <w:szCs w:val="24"/>
        </w:rPr>
        <w:t xml:space="preserve">situación </w:t>
      </w:r>
      <w:r w:rsidRPr="4921E0DF" w:rsidR="538FFBB9">
        <w:rPr>
          <w:rFonts w:ascii="Garamond" w:hAnsi="Garamond" w:eastAsia="Garamond" w:cs="Garamond"/>
          <w:sz w:val="24"/>
          <w:szCs w:val="24"/>
        </w:rPr>
        <w:t>de entrada</w:t>
      </w:r>
      <w:r w:rsidRPr="4921E0DF" w:rsidR="287FD137">
        <w:rPr>
          <w:rFonts w:ascii="Garamond" w:hAnsi="Garamond" w:eastAsia="Garamond" w:cs="Garamond"/>
          <w:sz w:val="24"/>
          <w:szCs w:val="24"/>
        </w:rPr>
        <w:t xml:space="preserve"> y su comparación con la situación de salida</w:t>
      </w:r>
      <w:r w:rsidRPr="4921E0DF" w:rsidR="060048B3">
        <w:rPr>
          <w:rFonts w:ascii="Garamond" w:hAnsi="Garamond" w:eastAsia="Garamond" w:cs="Garamond"/>
          <w:sz w:val="24"/>
          <w:szCs w:val="24"/>
        </w:rPr>
        <w:t>,</w:t>
      </w:r>
      <w:r w:rsidRPr="4921E0DF" w:rsidR="287FD137">
        <w:rPr>
          <w:rFonts w:ascii="Garamond" w:hAnsi="Garamond" w:eastAsia="Garamond" w:cs="Garamond"/>
          <w:sz w:val="24"/>
          <w:szCs w:val="24"/>
        </w:rPr>
        <w:t xml:space="preserve"> en la que se pueda identificar continuidades, reforzamiento de dinámicas locales y</w:t>
      </w:r>
      <w:r w:rsidRPr="4921E0DF" w:rsidR="000B06C6">
        <w:rPr>
          <w:rFonts w:ascii="Garamond" w:hAnsi="Garamond" w:eastAsia="Garamond" w:cs="Garamond"/>
          <w:sz w:val="24"/>
          <w:szCs w:val="24"/>
        </w:rPr>
        <w:t>/o</w:t>
      </w:r>
      <w:r w:rsidRPr="4921E0DF" w:rsidR="287FD137">
        <w:rPr>
          <w:rFonts w:ascii="Garamond" w:hAnsi="Garamond" w:eastAsia="Garamond" w:cs="Garamond"/>
          <w:sz w:val="24"/>
          <w:szCs w:val="24"/>
        </w:rPr>
        <w:t xml:space="preserve"> aspectos en proceso de transformación y cambio</w:t>
      </w:r>
      <w:r w:rsidRPr="4921E0DF" w:rsidR="295DA704">
        <w:rPr>
          <w:rFonts w:ascii="Garamond" w:hAnsi="Garamond" w:eastAsia="Garamond" w:cs="Garamond"/>
          <w:sz w:val="24"/>
          <w:szCs w:val="24"/>
        </w:rPr>
        <w:t>.</w:t>
      </w:r>
    </w:p>
    <w:p w:rsidR="644D9670" w:rsidP="00D272D8" w:rsidRDefault="5467210E" w14:paraId="00E51D60" w14:textId="60F8A246">
      <w:pPr>
        <w:spacing w:line="360" w:lineRule="auto"/>
        <w:jc w:val="both"/>
        <w:rPr>
          <w:rFonts w:ascii="Garamond" w:hAnsi="Garamond" w:eastAsia="Garamond" w:cs="Garamond"/>
          <w:sz w:val="24"/>
          <w:szCs w:val="24"/>
        </w:rPr>
      </w:pPr>
      <w:r w:rsidRPr="122C00DC">
        <w:rPr>
          <w:rFonts w:ascii="Garamond" w:hAnsi="Garamond" w:eastAsia="Garamond" w:cs="Garamond"/>
          <w:sz w:val="24"/>
          <w:szCs w:val="24"/>
        </w:rPr>
        <w:t>Por ejemplo: E</w:t>
      </w:r>
      <w:r w:rsidRPr="122C00DC" w:rsidR="00FC2782">
        <w:rPr>
          <w:rFonts w:ascii="Garamond" w:hAnsi="Garamond" w:eastAsia="Garamond" w:cs="Garamond"/>
          <w:sz w:val="24"/>
          <w:szCs w:val="24"/>
        </w:rPr>
        <w:t>d</w:t>
      </w:r>
      <w:r w:rsidRPr="122C00DC">
        <w:rPr>
          <w:rFonts w:ascii="Garamond" w:hAnsi="Garamond" w:eastAsia="Garamond" w:cs="Garamond"/>
          <w:sz w:val="24"/>
          <w:szCs w:val="24"/>
        </w:rPr>
        <w:t>ucación para la prevención de incendios forestales, consumo energético domiciliario, gestión de riesgos</w:t>
      </w:r>
      <w:r w:rsidRPr="122C00DC" w:rsidR="33B993A7">
        <w:rPr>
          <w:rFonts w:ascii="Garamond" w:hAnsi="Garamond" w:eastAsia="Garamond" w:cs="Garamond"/>
          <w:sz w:val="24"/>
          <w:szCs w:val="24"/>
        </w:rPr>
        <w:t xml:space="preserve"> ambientales, arte e inclusión social, </w:t>
      </w:r>
      <w:r w:rsidRPr="122C00DC" w:rsidR="51B0EB71">
        <w:rPr>
          <w:rFonts w:ascii="Garamond" w:hAnsi="Garamond" w:eastAsia="Garamond" w:cs="Garamond"/>
          <w:sz w:val="24"/>
          <w:szCs w:val="24"/>
        </w:rPr>
        <w:t>derechos y población migrante</w:t>
      </w:r>
      <w:r w:rsidRPr="122C00DC" w:rsidR="00CC482C">
        <w:rPr>
          <w:rFonts w:ascii="Garamond" w:hAnsi="Garamond" w:eastAsia="Garamond" w:cs="Garamond"/>
          <w:sz w:val="24"/>
          <w:szCs w:val="24"/>
        </w:rPr>
        <w:t>, entre otros.</w:t>
      </w:r>
      <w:r w:rsidRPr="122C00DC" w:rsidR="51B0EB71">
        <w:rPr>
          <w:rFonts w:ascii="Garamond" w:hAnsi="Garamond" w:eastAsia="Garamond" w:cs="Garamond"/>
          <w:sz w:val="24"/>
          <w:szCs w:val="24"/>
        </w:rPr>
        <w:t xml:space="preserve"> </w:t>
      </w:r>
    </w:p>
    <w:p w:rsidR="644D9670" w:rsidP="00D272D8" w:rsidRDefault="551A4984" w14:paraId="1F01CDCF" w14:textId="56BDD502">
      <w:pPr>
        <w:spacing w:after="0"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Theme="minorEastAsia"/>
          <w:sz w:val="24"/>
          <w:szCs w:val="24"/>
        </w:rPr>
        <w:t xml:space="preserve">Se sugiere que las iniciativas cautelen orientaciones coherentes con la Política de Sustentabilidad de la Universidad Austral de Chile </w:t>
      </w:r>
      <w:hyperlink r:id="rId11">
        <w:r w:rsidRPr="122C00DC">
          <w:rPr>
            <w:rStyle w:val="Hyperlink"/>
            <w:rFonts w:ascii="Garamond" w:hAnsi="Garamond" w:eastAsiaTheme="minorEastAsia"/>
            <w:color w:val="auto"/>
            <w:sz w:val="24"/>
            <w:szCs w:val="24"/>
          </w:rPr>
          <w:t>https://</w:t>
        </w:r>
        <w:proofErr w:type="spellStart"/>
        <w:r w:rsidRPr="122C00DC">
          <w:rPr>
            <w:rStyle w:val="Hyperlink"/>
            <w:rFonts w:ascii="Garamond" w:hAnsi="Garamond" w:eastAsiaTheme="minorEastAsia"/>
            <w:color w:val="auto"/>
            <w:sz w:val="24"/>
            <w:szCs w:val="24"/>
          </w:rPr>
          <w:t>campussustentable.uach.cl</w:t>
        </w:r>
        <w:proofErr w:type="spellEnd"/>
        <w:r w:rsidRPr="122C00DC">
          <w:rPr>
            <w:rStyle w:val="Hyperlink"/>
            <w:rFonts w:ascii="Garamond" w:hAnsi="Garamond" w:eastAsiaTheme="minorEastAsia"/>
            <w:color w:val="auto"/>
            <w:sz w:val="24"/>
            <w:szCs w:val="24"/>
          </w:rPr>
          <w:t>/</w:t>
        </w:r>
        <w:proofErr w:type="spellStart"/>
        <w:r w:rsidRPr="122C00DC">
          <w:rPr>
            <w:rStyle w:val="Hyperlink"/>
            <w:rFonts w:ascii="Garamond" w:hAnsi="Garamond" w:eastAsiaTheme="minorEastAsia"/>
            <w:color w:val="auto"/>
            <w:sz w:val="24"/>
            <w:szCs w:val="24"/>
          </w:rPr>
          <w:t>politica</w:t>
        </w:r>
        <w:proofErr w:type="spellEnd"/>
        <w:r w:rsidRPr="122C00DC">
          <w:rPr>
            <w:rStyle w:val="Hyperlink"/>
            <w:rFonts w:ascii="Garamond" w:hAnsi="Garamond" w:eastAsiaTheme="minorEastAsia"/>
            <w:color w:val="auto"/>
            <w:sz w:val="24"/>
            <w:szCs w:val="24"/>
          </w:rPr>
          <w:t>-sustentabilidad-</w:t>
        </w:r>
        <w:proofErr w:type="spellStart"/>
        <w:r w:rsidRPr="122C00DC">
          <w:rPr>
            <w:rStyle w:val="Hyperlink"/>
            <w:rFonts w:ascii="Garamond" w:hAnsi="Garamond" w:eastAsiaTheme="minorEastAsia"/>
            <w:color w:val="auto"/>
            <w:sz w:val="24"/>
            <w:szCs w:val="24"/>
          </w:rPr>
          <w:t>uach</w:t>
        </w:r>
        <w:proofErr w:type="spellEnd"/>
        <w:r w:rsidRPr="122C00DC">
          <w:rPr>
            <w:rStyle w:val="Hyperlink"/>
            <w:rFonts w:ascii="Garamond" w:hAnsi="Garamond" w:eastAsiaTheme="minorEastAsia"/>
            <w:color w:val="auto"/>
            <w:sz w:val="24"/>
            <w:szCs w:val="24"/>
          </w:rPr>
          <w:t>/</w:t>
        </w:r>
      </w:hyperlink>
    </w:p>
    <w:p w:rsidR="644D9670" w:rsidP="00D272D8" w:rsidRDefault="644D9670" w14:paraId="33F7FB86" w14:textId="576BF4DF">
      <w:pPr>
        <w:spacing w:line="360" w:lineRule="auto"/>
        <w:rPr>
          <w:rFonts w:ascii="Segoe UI" w:hAnsi="Segoe UI" w:eastAsia="Segoe UI" w:cs="Segoe UI"/>
          <w:sz w:val="24"/>
          <w:szCs w:val="24"/>
        </w:rPr>
      </w:pPr>
    </w:p>
    <w:p w:rsidRPr="00D272D8" w:rsidR="644D9670" w:rsidP="4921E0DF" w:rsidRDefault="5A201767" w14:paraId="1392FF6C" w14:textId="6D3AF7A9">
      <w:pPr>
        <w:spacing w:line="360" w:lineRule="auto"/>
        <w:jc w:val="both"/>
        <w:rPr>
          <w:rFonts w:ascii="Garamond" w:hAnsi="Garamond" w:eastAsia="" w:eastAsiaTheme="minorEastAsia"/>
          <w:b w:val="1"/>
          <w:bCs w:val="1"/>
          <w:sz w:val="24"/>
          <w:szCs w:val="24"/>
        </w:rPr>
      </w:pPr>
      <w:r w:rsidRPr="4921E0DF" w:rsidR="5A201767">
        <w:rPr>
          <w:rFonts w:ascii="Garamond" w:hAnsi="Garamond" w:eastAsia="" w:eastAsiaTheme="minorEastAsia"/>
          <w:b w:val="1"/>
          <w:bCs w:val="1"/>
          <w:sz w:val="24"/>
          <w:szCs w:val="24"/>
        </w:rPr>
        <w:t>3.</w:t>
      </w:r>
      <w:r w:rsidRPr="4921E0DF" w:rsidR="09DC919A">
        <w:rPr>
          <w:rFonts w:ascii="Garamond" w:hAnsi="Garamond" w:eastAsia="" w:eastAsiaTheme="minorEastAsia"/>
          <w:b w:val="1"/>
          <w:bCs w:val="1"/>
          <w:sz w:val="24"/>
          <w:szCs w:val="24"/>
        </w:rPr>
        <w:t>4</w:t>
      </w:r>
      <w:r w:rsidRPr="4921E0DF" w:rsidR="5A201767">
        <w:rPr>
          <w:rFonts w:ascii="Garamond" w:hAnsi="Garamond" w:eastAsia="" w:eastAsiaTheme="minorEastAsia"/>
          <w:b w:val="1"/>
          <w:bCs w:val="1"/>
          <w:sz w:val="24"/>
          <w:szCs w:val="24"/>
        </w:rPr>
        <w:t xml:space="preserve"> </w:t>
      </w:r>
      <w:r w:rsidRPr="4921E0DF" w:rsidR="59D16DE8">
        <w:rPr>
          <w:rFonts w:ascii="Garamond" w:hAnsi="Garamond" w:eastAsia="" w:eastAsiaTheme="minorEastAsia"/>
          <w:b w:val="1"/>
          <w:bCs w:val="1"/>
          <w:sz w:val="24"/>
          <w:szCs w:val="24"/>
        </w:rPr>
        <w:t>Formulación de indicadores para la m</w:t>
      </w:r>
      <w:r w:rsidRPr="4921E0DF" w:rsidR="6D2B9A8C">
        <w:rPr>
          <w:rFonts w:ascii="Garamond" w:hAnsi="Garamond" w:eastAsia="" w:eastAsiaTheme="minorEastAsia"/>
          <w:b w:val="1"/>
          <w:bCs w:val="1"/>
          <w:sz w:val="24"/>
          <w:szCs w:val="24"/>
        </w:rPr>
        <w:t>edición</w:t>
      </w:r>
      <w:r w:rsidRPr="4921E0DF" w:rsidR="616B87CF">
        <w:rPr>
          <w:rFonts w:ascii="Garamond" w:hAnsi="Garamond" w:eastAsia="" w:eastAsiaTheme="minorEastAsia"/>
          <w:b w:val="1"/>
          <w:bCs w:val="1"/>
          <w:sz w:val="24"/>
          <w:szCs w:val="24"/>
        </w:rPr>
        <w:t xml:space="preserve"> y evaluación</w:t>
      </w:r>
      <w:r w:rsidRPr="4921E0DF" w:rsidR="6D2B9A8C">
        <w:rPr>
          <w:rFonts w:ascii="Garamond" w:hAnsi="Garamond" w:eastAsia="" w:eastAsiaTheme="minorEastAsia"/>
          <w:b w:val="1"/>
          <w:bCs w:val="1"/>
          <w:sz w:val="24"/>
          <w:szCs w:val="24"/>
        </w:rPr>
        <w:t xml:space="preserve"> de </w:t>
      </w:r>
      <w:r w:rsidRPr="4921E0DF" w:rsidR="5E697F14">
        <w:rPr>
          <w:rFonts w:ascii="Garamond" w:hAnsi="Garamond" w:eastAsia="" w:eastAsiaTheme="minorEastAsia"/>
          <w:b w:val="1"/>
          <w:bCs w:val="1"/>
          <w:sz w:val="24"/>
          <w:szCs w:val="24"/>
        </w:rPr>
        <w:t>i</w:t>
      </w:r>
      <w:r w:rsidRPr="4921E0DF" w:rsidR="6D2B9A8C">
        <w:rPr>
          <w:rFonts w:ascii="Garamond" w:hAnsi="Garamond" w:eastAsia="" w:eastAsiaTheme="minorEastAsia"/>
          <w:b w:val="1"/>
          <w:bCs w:val="1"/>
          <w:sz w:val="24"/>
          <w:szCs w:val="24"/>
        </w:rPr>
        <w:t>mpacto</w:t>
      </w:r>
      <w:r w:rsidRPr="4921E0DF" w:rsidR="3652B841">
        <w:rPr>
          <w:rFonts w:ascii="Garamond" w:hAnsi="Garamond" w:eastAsia="" w:eastAsiaTheme="minorEastAsia"/>
          <w:b w:val="1"/>
          <w:bCs w:val="1"/>
          <w:sz w:val="24"/>
          <w:szCs w:val="24"/>
        </w:rPr>
        <w:t>:</w:t>
      </w:r>
    </w:p>
    <w:p w:rsidRPr="003C7A67" w:rsidR="7E3AC4FC" w:rsidP="775DAAA8" w:rsidRDefault="7E3AC4FC" w14:paraId="5AD57FF0" w14:textId="447D3E03">
      <w:pPr>
        <w:spacing w:line="360" w:lineRule="auto"/>
        <w:ind w:firstLine="708"/>
        <w:jc w:val="both"/>
        <w:rPr>
          <w:rFonts w:ascii="Garamond" w:hAnsi="Garamond" w:eastAsiaTheme="minorEastAsia"/>
          <w:sz w:val="24"/>
          <w:szCs w:val="24"/>
        </w:rPr>
      </w:pPr>
      <w:r w:rsidRPr="5FAF03DF" w:rsidR="7E3AC4FC">
        <w:rPr>
          <w:rFonts w:ascii="Garamond" w:hAnsi="Garamond" w:eastAsia="" w:eastAsiaTheme="minorEastAsia"/>
          <w:sz w:val="24"/>
          <w:szCs w:val="24"/>
        </w:rPr>
        <w:t>E</w:t>
      </w:r>
      <w:r w:rsidRPr="5FAF03DF" w:rsidR="231A7855">
        <w:rPr>
          <w:rFonts w:ascii="Garamond" w:hAnsi="Garamond" w:eastAsia="" w:eastAsiaTheme="minorEastAsia"/>
          <w:sz w:val="24"/>
          <w:szCs w:val="24"/>
        </w:rPr>
        <w:t xml:space="preserve">n atención a requerimientos relacionados con </w:t>
      </w:r>
      <w:r w:rsidRPr="5FAF03DF" w:rsidR="317DEE9E">
        <w:rPr>
          <w:rFonts w:ascii="Garamond" w:hAnsi="Garamond" w:eastAsia="" w:eastAsiaTheme="minorEastAsia"/>
          <w:sz w:val="24"/>
          <w:szCs w:val="24"/>
        </w:rPr>
        <w:t>el fortalecimiento de la gestión</w:t>
      </w:r>
      <w:r w:rsidRPr="5FAF03DF" w:rsidR="231A7855">
        <w:rPr>
          <w:rFonts w:ascii="Garamond" w:hAnsi="Garamond" w:eastAsia="" w:eastAsiaTheme="minorEastAsia"/>
          <w:sz w:val="24"/>
          <w:szCs w:val="24"/>
        </w:rPr>
        <w:t xml:space="preserve"> en Vinculación con el Medio</w:t>
      </w:r>
      <w:r w:rsidRPr="5FAF03DF" w:rsidR="015719F5">
        <w:rPr>
          <w:rFonts w:ascii="Garamond" w:hAnsi="Garamond" w:eastAsia="" w:eastAsiaTheme="minorEastAsia"/>
          <w:sz w:val="24"/>
          <w:szCs w:val="24"/>
        </w:rPr>
        <w:t xml:space="preserve"> </w:t>
      </w:r>
      <w:r w:rsidRPr="775DAAA8" w:rsidR="7488369D">
        <w:rPr>
          <w:rFonts w:ascii="Garamond" w:hAnsi="Garamond" w:eastAsia="Garamond" w:cs="Garamond"/>
          <w:sz w:val="24"/>
          <w:szCs w:val="24"/>
        </w:rPr>
        <w:t>"la Universidad busca evaluar y reforzar el impacto de los vínculos y articulaciones que establece, por lo cual efectúa prácticas de seguimiento a partir de objetivos e indicadores"</w:t>
      </w:r>
      <w:r w:rsidR="006456DD">
        <w:rPr>
          <w:rStyle w:val="FootnoteReference"/>
          <w:rFonts w:ascii="Garamond" w:hAnsi="Garamond" w:eastAsia="Garamond" w:cs="Garamond"/>
          <w:sz w:val="24"/>
          <w:szCs w:val="24"/>
        </w:rPr>
        <w:footnoteReference w:id="7"/>
      </w:r>
      <w:r w:rsidR="006456DD">
        <w:rPr>
          <w:rFonts w:ascii="Garamond" w:hAnsi="Garamond" w:eastAsia="Garamond" w:cs="Garamond"/>
          <w:sz w:val="24"/>
          <w:szCs w:val="24"/>
        </w:rPr>
        <w:t xml:space="preserve">. </w:t>
      </w:r>
      <w:r w:rsidRPr="775DAAA8" w:rsidR="7488369D">
        <w:rPr>
          <w:rFonts w:ascii="Garamond" w:hAnsi="Garamond" w:eastAsia="Garamond" w:cs="Garamond"/>
          <w:sz w:val="24"/>
          <w:szCs w:val="24"/>
        </w:rPr>
        <w:t>En este contexto, l</w:t>
      </w:r>
      <w:r w:rsidRPr="5FAF03DF" w:rsidR="015719F5">
        <w:rPr>
          <w:rFonts w:ascii="Garamond" w:hAnsi="Garamond" w:eastAsia="" w:eastAsiaTheme="minorEastAsia"/>
          <w:sz w:val="24"/>
          <w:szCs w:val="24"/>
        </w:rPr>
        <w:t xml:space="preserve">a presente convocatoria </w:t>
      </w:r>
      <w:r w:rsidRPr="5FAF03DF" w:rsidR="00350872">
        <w:rPr>
          <w:rFonts w:ascii="Garamond" w:hAnsi="Garamond" w:eastAsia="" w:eastAsiaTheme="minorEastAsia"/>
          <w:sz w:val="24"/>
          <w:szCs w:val="24"/>
        </w:rPr>
        <w:t>invita</w:t>
      </w:r>
      <w:r w:rsidRPr="5FAF03DF" w:rsidR="6AE15FE4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FAF03DF" w:rsidR="00524AAA">
        <w:rPr>
          <w:rFonts w:ascii="Garamond" w:hAnsi="Garamond" w:eastAsia="" w:eastAsiaTheme="minorEastAsia"/>
          <w:sz w:val="24"/>
          <w:szCs w:val="24"/>
        </w:rPr>
        <w:t>a</w:t>
      </w:r>
      <w:r w:rsidRPr="5FAF03DF" w:rsidR="6AE15FE4">
        <w:rPr>
          <w:rFonts w:ascii="Garamond" w:hAnsi="Garamond" w:eastAsia="" w:eastAsiaTheme="minorEastAsia"/>
          <w:sz w:val="24"/>
          <w:szCs w:val="24"/>
        </w:rPr>
        <w:t>l</w:t>
      </w:r>
      <w:r w:rsidRPr="5FAF03DF" w:rsidR="7A43F8AF">
        <w:rPr>
          <w:rFonts w:ascii="Garamond" w:hAnsi="Garamond" w:eastAsia="" w:eastAsiaTheme="minorEastAsia"/>
          <w:sz w:val="24"/>
          <w:szCs w:val="24"/>
        </w:rPr>
        <w:t xml:space="preserve"> desarrollo de</w:t>
      </w:r>
      <w:r w:rsidRPr="5FAF03DF" w:rsidR="257BC4EB">
        <w:rPr>
          <w:rFonts w:ascii="Garamond" w:hAnsi="Garamond" w:eastAsia="" w:eastAsiaTheme="minorEastAsia"/>
          <w:sz w:val="24"/>
          <w:szCs w:val="24"/>
        </w:rPr>
        <w:t xml:space="preserve"> iniciativas</w:t>
      </w:r>
      <w:r w:rsidRPr="5FAF03DF" w:rsidR="7A43F8AF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FAF03DF" w:rsidR="094DEBCC">
        <w:rPr>
          <w:rFonts w:ascii="Garamond" w:hAnsi="Garamond" w:eastAsia="" w:eastAsiaTheme="minorEastAsia"/>
          <w:sz w:val="24"/>
          <w:szCs w:val="24"/>
        </w:rPr>
        <w:t xml:space="preserve">que </w:t>
      </w:r>
      <w:r w:rsidRPr="5FAF03DF" w:rsidR="094DEBCC">
        <w:rPr>
          <w:rFonts w:ascii="Garamond" w:hAnsi="Garamond" w:eastAsia="" w:eastAsiaTheme="minorEastAsia"/>
          <w:sz w:val="24"/>
          <w:szCs w:val="24"/>
        </w:rPr>
        <w:t xml:space="preserve">incorporen la medición y evaluación de impacto en el medio externo </w:t>
      </w:r>
      <w:r w:rsidRPr="5FAF03DF" w:rsidR="0496E43B">
        <w:rPr>
          <w:rFonts w:ascii="Garamond" w:hAnsi="Garamond" w:eastAsia="" w:eastAsiaTheme="minorEastAsia"/>
          <w:sz w:val="24"/>
          <w:szCs w:val="24"/>
        </w:rPr>
        <w:t>e interno</w:t>
      </w:r>
      <w:r w:rsidRPr="5FAF03DF" w:rsidR="00257085">
        <w:rPr>
          <w:rStyle w:val="FootnoteReference"/>
          <w:rFonts w:ascii="Garamond" w:hAnsi="Garamond" w:eastAsia="" w:eastAsiaTheme="minorEastAsia"/>
          <w:sz w:val="24"/>
          <w:szCs w:val="24"/>
        </w:rPr>
        <w:footnoteReference w:id="8"/>
      </w:r>
      <w:r w:rsidRPr="5FAF03DF" w:rsidR="0496E43B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FAF03DF" w:rsidR="35C163AF">
        <w:rPr>
          <w:rFonts w:ascii="Garamond" w:hAnsi="Garamond" w:eastAsia="" w:eastAsiaTheme="minorEastAsia"/>
          <w:sz w:val="24"/>
          <w:szCs w:val="24"/>
        </w:rPr>
        <w:t>(Ver</w:t>
      </w:r>
      <w:r w:rsidRPr="5FAF03DF" w:rsidR="175AE62E">
        <w:rPr>
          <w:rFonts w:ascii="Garamond" w:hAnsi="Garamond" w:eastAsia="" w:eastAsiaTheme="minorEastAsia"/>
          <w:sz w:val="24"/>
          <w:szCs w:val="24"/>
        </w:rPr>
        <w:t xml:space="preserve"> formulario de postulación,</w:t>
      </w:r>
      <w:r w:rsidRPr="00955446" w:rsidR="175AE62E">
        <w:rPr>
          <w:rFonts w:ascii="Garamond" w:hAnsi="Garamond" w:eastAsia="Garamond" w:cs="Garamond"/>
          <w:sz w:val="28"/>
          <w:szCs w:val="28"/>
        </w:rPr>
        <w:t xml:space="preserve"> </w:t>
      </w:r>
      <w:r w:rsidRPr="00955446" w:rsidR="35C163AF">
        <w:rPr>
          <w:rFonts w:ascii="Garamond" w:hAnsi="Garamond" w:eastAsia="Garamond" w:cs="Garamond"/>
          <w:sz w:val="24"/>
          <w:szCs w:val="24"/>
        </w:rPr>
        <w:t>Anexo</w:t>
      </w:r>
      <w:r w:rsidRPr="00955446" w:rsidR="5A079256">
        <w:rPr>
          <w:rFonts w:ascii="Garamond" w:hAnsi="Garamond" w:eastAsia="Garamond" w:cs="Garamond"/>
          <w:sz w:val="24"/>
          <w:szCs w:val="24"/>
        </w:rPr>
        <w:t xml:space="preserve"> 1: </w:t>
      </w:r>
      <w:r w:rsidRPr="003C7A67" w:rsidR="5A079256">
        <w:rPr>
          <w:rFonts w:ascii="Garamond" w:hAnsi="Garamond" w:eastAsia="Garamond" w:cs="Garamond"/>
          <w:color w:val="000000" w:themeColor="text1"/>
          <w:sz w:val="24"/>
          <w:szCs w:val="24"/>
        </w:rPr>
        <w:t>Esquema Formulación y Carta Gantt.</w:t>
      </w:r>
      <w:r w:rsidRPr="003C7A67" w:rsidR="24689581">
        <w:rPr>
          <w:rFonts w:ascii="Garamond" w:hAnsi="Garamond" w:eastAsia="Garamond" w:cs="Garamond"/>
          <w:sz w:val="24"/>
          <w:szCs w:val="24"/>
        </w:rPr>
        <w:t>).</w:t>
      </w:r>
      <w:r w:rsidRPr="003C7A67" w:rsidR="6BD0C463">
        <w:rPr>
          <w:rFonts w:ascii="Garamond" w:hAnsi="Garamond" w:eastAsia="Garamond" w:cs="Garamond"/>
          <w:sz w:val="24"/>
          <w:szCs w:val="24"/>
        </w:rPr>
        <w:t xml:space="preserve"> </w:t>
      </w:r>
      <w:r w:rsidRPr="5FAF03DF" w:rsidR="00955446">
        <w:rPr>
          <w:rFonts w:ascii="Garamond" w:hAnsi="Garamond" w:eastAsia="" w:eastAsiaTheme="minorEastAsia"/>
          <w:sz w:val="24"/>
          <w:szCs w:val="24"/>
        </w:rPr>
        <w:t>Al</w:t>
      </w:r>
      <w:r w:rsidRPr="5FAF03DF" w:rsidR="7E646810">
        <w:rPr>
          <w:rFonts w:ascii="Garamond" w:hAnsi="Garamond" w:eastAsia="" w:eastAsiaTheme="minorEastAsia"/>
          <w:sz w:val="24"/>
          <w:szCs w:val="24"/>
        </w:rPr>
        <w:t xml:space="preserve"> respecto, s</w:t>
      </w:r>
      <w:r w:rsidRPr="5FAF03DF" w:rsidR="0D42AD45">
        <w:rPr>
          <w:rFonts w:ascii="Garamond" w:hAnsi="Garamond" w:eastAsia="" w:eastAsiaTheme="minorEastAsia"/>
          <w:sz w:val="24"/>
          <w:szCs w:val="24"/>
        </w:rPr>
        <w:t>e</w:t>
      </w:r>
      <w:r w:rsidRPr="5FAF03DF" w:rsidR="79C13F1C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FAF03DF" w:rsidR="4C80C701">
        <w:rPr>
          <w:rFonts w:ascii="Garamond" w:hAnsi="Garamond" w:eastAsia="" w:eastAsiaTheme="minorEastAsia"/>
          <w:sz w:val="24"/>
          <w:szCs w:val="24"/>
        </w:rPr>
        <w:t>especifica</w:t>
      </w:r>
      <w:r w:rsidRPr="5FAF03DF" w:rsidR="707DE92D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FAF03DF" w:rsidR="46F830E9">
        <w:rPr>
          <w:rFonts w:ascii="Garamond" w:hAnsi="Garamond" w:eastAsia="" w:eastAsiaTheme="minorEastAsia"/>
          <w:sz w:val="24"/>
          <w:szCs w:val="24"/>
        </w:rPr>
        <w:t>l</w:t>
      </w:r>
      <w:r w:rsidRPr="5FAF03DF" w:rsidR="7F27810C">
        <w:rPr>
          <w:rFonts w:ascii="Garamond" w:hAnsi="Garamond" w:eastAsia="" w:eastAsiaTheme="minorEastAsia"/>
          <w:sz w:val="24"/>
          <w:szCs w:val="24"/>
        </w:rPr>
        <w:t>o siguiente:</w:t>
      </w:r>
    </w:p>
    <w:p w:rsidRPr="003C7A67" w:rsidR="775DAAA8" w:rsidP="775DAAA8" w:rsidRDefault="775DAAA8" w14:paraId="0976FEC6" w14:textId="09808465">
      <w:pPr>
        <w:spacing w:line="360" w:lineRule="auto"/>
        <w:ind w:firstLine="708"/>
        <w:jc w:val="both"/>
        <w:rPr>
          <w:rFonts w:ascii="Garamond" w:hAnsi="Garamond" w:eastAsiaTheme="minorEastAsia"/>
          <w:sz w:val="24"/>
          <w:szCs w:val="24"/>
        </w:rPr>
      </w:pPr>
    </w:p>
    <w:p w:rsidR="364CDB65" w:rsidP="775DAAA8" w:rsidRDefault="2123B220" w14:paraId="02218DD0" w14:textId="730C4A24">
      <w:pPr>
        <w:spacing w:after="0"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5FAF03DF" w:rsidR="2123B220">
        <w:rPr>
          <w:rFonts w:ascii="Garamond" w:hAnsi="Garamond" w:eastAsia="" w:eastAsiaTheme="minorEastAsia"/>
          <w:b w:val="1"/>
          <w:bCs w:val="1"/>
          <w:sz w:val="24"/>
          <w:szCs w:val="24"/>
        </w:rPr>
        <w:t>A</w:t>
      </w:r>
      <w:r w:rsidRPr="5FAF03DF" w:rsidR="16C97C74">
        <w:rPr>
          <w:rFonts w:ascii="Garamond" w:hAnsi="Garamond" w:eastAsia="" w:eastAsiaTheme="minorEastAsia"/>
          <w:b w:val="1"/>
          <w:bCs w:val="1"/>
          <w:sz w:val="24"/>
          <w:szCs w:val="24"/>
        </w:rPr>
        <w:t xml:space="preserve">. </w:t>
      </w:r>
      <w:r w:rsidRPr="5FAF03DF" w:rsidR="3C03F0ED">
        <w:rPr>
          <w:rFonts w:ascii="Garamond" w:hAnsi="Garamond" w:eastAsia="" w:eastAsiaTheme="minorEastAsia"/>
          <w:b w:val="1"/>
          <w:bCs w:val="1"/>
          <w:sz w:val="24"/>
          <w:szCs w:val="24"/>
        </w:rPr>
        <w:t xml:space="preserve">Impacto Externo: </w:t>
      </w:r>
      <w:r w:rsidRPr="5FAF03DF" w:rsidR="3C03F0ED">
        <w:rPr>
          <w:rFonts w:ascii="Garamond" w:hAnsi="Garamond" w:eastAsia="" w:eastAsiaTheme="minorEastAsia"/>
          <w:sz w:val="24"/>
          <w:szCs w:val="24"/>
        </w:rPr>
        <w:t xml:space="preserve">refiere a la contribución </w:t>
      </w:r>
      <w:r w:rsidRPr="5FAF03DF" w:rsidR="5E98FB2B">
        <w:rPr>
          <w:rFonts w:ascii="Garamond" w:hAnsi="Garamond" w:eastAsia="" w:eastAsiaTheme="minorEastAsia"/>
          <w:sz w:val="24"/>
          <w:szCs w:val="24"/>
        </w:rPr>
        <w:t>a</w:t>
      </w:r>
      <w:r w:rsidRPr="5FAF03DF" w:rsidR="3C03F0ED">
        <w:rPr>
          <w:rFonts w:ascii="Garamond" w:hAnsi="Garamond" w:eastAsia="" w:eastAsiaTheme="minorEastAsia"/>
          <w:sz w:val="24"/>
          <w:szCs w:val="24"/>
        </w:rPr>
        <w:t xml:space="preserve">l medio extrauniversitario en áreas definidas en el Modelo </w:t>
      </w:r>
      <w:r w:rsidRPr="5FAF03DF" w:rsidR="33771ADE">
        <w:rPr>
          <w:rFonts w:ascii="Garamond" w:hAnsi="Garamond" w:eastAsia="" w:eastAsiaTheme="minorEastAsia"/>
          <w:sz w:val="24"/>
          <w:szCs w:val="24"/>
        </w:rPr>
        <w:t xml:space="preserve">y Nociones </w:t>
      </w:r>
      <w:r w:rsidRPr="5FAF03DF" w:rsidR="7107754D">
        <w:rPr>
          <w:rFonts w:ascii="Garamond" w:hAnsi="Garamond" w:eastAsia="" w:eastAsiaTheme="minorEastAsia"/>
          <w:sz w:val="24"/>
          <w:szCs w:val="24"/>
        </w:rPr>
        <w:t>de Vinculación</w:t>
      </w:r>
      <w:r w:rsidRPr="5FAF03DF" w:rsidR="7107754D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FAF03DF" w:rsidR="1133330C">
        <w:rPr>
          <w:rFonts w:ascii="Garamond" w:hAnsi="Garamond" w:eastAsia="" w:eastAsiaTheme="minorEastAsia"/>
          <w:sz w:val="24"/>
          <w:szCs w:val="24"/>
        </w:rPr>
        <w:t>con el Medio de la Universidad Austral de Chile</w:t>
      </w:r>
      <w:r w:rsidRPr="5FAF03DF" w:rsidR="364CDB65">
        <w:rPr>
          <w:rStyle w:val="FootnoteReference"/>
          <w:rFonts w:ascii="Garamond" w:hAnsi="Garamond" w:eastAsia="" w:eastAsiaTheme="minorEastAsia"/>
          <w:sz w:val="24"/>
          <w:szCs w:val="24"/>
        </w:rPr>
        <w:footnoteReference w:id="9"/>
      </w:r>
      <w:r w:rsidRPr="5FAF03DF" w:rsidR="71F0ED43">
        <w:rPr>
          <w:rFonts w:ascii="Garamond" w:hAnsi="Garamond" w:eastAsia="" w:eastAsiaTheme="minorEastAsia"/>
          <w:sz w:val="24"/>
          <w:szCs w:val="24"/>
        </w:rPr>
        <w:t>, las que a su vez plantean énfasis específicos:</w:t>
      </w:r>
    </w:p>
    <w:p w:rsidR="364CDB65" w:rsidP="775DAAA8" w:rsidRDefault="364CDB65" w14:paraId="0323D9BF" w14:textId="1C254735">
      <w:pPr>
        <w:spacing w:after="0" w:line="360" w:lineRule="auto"/>
        <w:jc w:val="both"/>
        <w:rPr>
          <w:rFonts w:ascii="Garamond" w:hAnsi="Garamond" w:eastAsiaTheme="minorEastAsia"/>
          <w:sz w:val="24"/>
          <w:szCs w:val="24"/>
        </w:rPr>
      </w:pPr>
    </w:p>
    <w:p w:rsidR="364CDB65" w:rsidP="00963A6D" w:rsidRDefault="5E84EC2B" w14:paraId="295AD74B" w14:textId="00D7A3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>Salud y bienestar.</w:t>
      </w:r>
    </w:p>
    <w:p w:rsidR="364CDB65" w:rsidP="775DAAA8" w:rsidRDefault="5E84EC2B" w14:paraId="2D27B6CA" w14:textId="432C0084">
      <w:pPr>
        <w:spacing w:after="0" w:line="360" w:lineRule="auto"/>
        <w:ind w:left="708"/>
        <w:jc w:val="both"/>
        <w:rPr>
          <w:rFonts w:ascii="Garamond" w:hAnsi="Garamond" w:eastAsia="Garamond" w:cs="Garamond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a) Enfoque comunitario; </w:t>
      </w:r>
    </w:p>
    <w:p w:rsidR="364CDB65" w:rsidP="775DAAA8" w:rsidRDefault="5E84EC2B" w14:paraId="15AD478A" w14:textId="25388D4A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b) Perspectiva de género, promoviendo prácticas que garanticen el acceso con principios de equidad y no discriminación; </w:t>
      </w:r>
    </w:p>
    <w:p w:rsidR="364CDB65" w:rsidP="775DAAA8" w:rsidRDefault="5E84EC2B" w14:paraId="531AEC88" w14:textId="6CE304AA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c) Enfoque multidisciplinar; </w:t>
      </w:r>
    </w:p>
    <w:p w:rsidR="364CDB65" w:rsidP="775DAAA8" w:rsidRDefault="5E84EC2B" w14:paraId="7DC33F42" w14:textId="13F8BE09">
      <w:pPr>
        <w:spacing w:after="0" w:line="360" w:lineRule="auto"/>
        <w:ind w:left="708"/>
        <w:jc w:val="both"/>
        <w:rPr>
          <w:rFonts w:ascii="Garamond" w:hAnsi="Garamond" w:eastAsia="Garamond" w:cs="Garamond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>d) Educación Permanente</w:t>
      </w:r>
      <w:r w:rsidRPr="775DAAA8" w:rsidR="6D8B4CCC">
        <w:rPr>
          <w:rFonts w:ascii="Garamond" w:hAnsi="Garamond" w:eastAsia="Garamond" w:cs="Garamond"/>
          <w:sz w:val="24"/>
          <w:szCs w:val="24"/>
        </w:rPr>
        <w:t>.</w:t>
      </w:r>
    </w:p>
    <w:p w:rsidR="364CDB65" w:rsidP="775DAAA8" w:rsidRDefault="364CDB65" w14:paraId="3698A58B" w14:textId="56235D2F">
      <w:pPr>
        <w:spacing w:after="0" w:line="360" w:lineRule="auto"/>
        <w:ind w:left="708"/>
        <w:jc w:val="both"/>
        <w:rPr>
          <w:rFonts w:ascii="Garamond" w:hAnsi="Garamond" w:eastAsia="Garamond" w:cs="Garamond"/>
          <w:sz w:val="24"/>
          <w:szCs w:val="24"/>
          <w:highlight w:val="magenta"/>
        </w:rPr>
      </w:pPr>
    </w:p>
    <w:p w:rsidR="364CDB65" w:rsidP="775DAAA8" w:rsidRDefault="5E84EC2B" w14:paraId="4C6B1895" w14:textId="117167E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>Medio Ambiente.</w:t>
      </w:r>
    </w:p>
    <w:p w:rsidR="364CDB65" w:rsidP="775DAAA8" w:rsidRDefault="5E84EC2B" w14:paraId="732CC502" w14:textId="5E6C8F89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a) </w:t>
      </w:r>
      <w:r w:rsidRPr="775DAAA8" w:rsidR="2F8748CF">
        <w:rPr>
          <w:rFonts w:ascii="Garamond" w:hAnsi="Garamond" w:eastAsia="Garamond" w:cs="Garamond"/>
          <w:sz w:val="24"/>
          <w:szCs w:val="24"/>
        </w:rPr>
        <w:t>E</w:t>
      </w:r>
      <w:r w:rsidRPr="775DAAA8">
        <w:rPr>
          <w:rFonts w:ascii="Garamond" w:hAnsi="Garamond" w:eastAsia="Garamond" w:cs="Garamond"/>
          <w:sz w:val="24"/>
          <w:szCs w:val="24"/>
        </w:rPr>
        <w:t xml:space="preserve">nfoque del patrimonio natural como bienes públicos y comunes; </w:t>
      </w:r>
    </w:p>
    <w:p w:rsidR="364CDB65" w:rsidP="775DAAA8" w:rsidRDefault="5E84EC2B" w14:paraId="5B0B2F58" w14:textId="517100C6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b) </w:t>
      </w:r>
      <w:r w:rsidRPr="775DAAA8" w:rsidR="3D392913">
        <w:rPr>
          <w:rFonts w:ascii="Garamond" w:hAnsi="Garamond" w:eastAsia="Garamond" w:cs="Garamond"/>
          <w:sz w:val="24"/>
          <w:szCs w:val="24"/>
        </w:rPr>
        <w:t>E</w:t>
      </w:r>
      <w:r w:rsidRPr="775DAAA8">
        <w:rPr>
          <w:rFonts w:ascii="Garamond" w:hAnsi="Garamond" w:eastAsia="Garamond" w:cs="Garamond"/>
          <w:sz w:val="24"/>
          <w:szCs w:val="24"/>
        </w:rPr>
        <w:t xml:space="preserve">nfoque multidisciplinar y comunitario, </w:t>
      </w:r>
    </w:p>
    <w:p w:rsidR="364CDB65" w:rsidP="775DAAA8" w:rsidRDefault="5E84EC2B" w14:paraId="3F22CB74" w14:textId="00B9476D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c) </w:t>
      </w:r>
      <w:r w:rsidRPr="775DAAA8" w:rsidR="7E60EF86">
        <w:rPr>
          <w:rFonts w:ascii="Garamond" w:hAnsi="Garamond" w:eastAsia="Garamond" w:cs="Garamond"/>
          <w:sz w:val="24"/>
          <w:szCs w:val="24"/>
        </w:rPr>
        <w:t>C</w:t>
      </w:r>
      <w:r w:rsidRPr="775DAAA8">
        <w:rPr>
          <w:rFonts w:ascii="Garamond" w:hAnsi="Garamond" w:eastAsia="Garamond" w:cs="Garamond"/>
          <w:sz w:val="24"/>
          <w:szCs w:val="24"/>
        </w:rPr>
        <w:t xml:space="preserve">ontribución al debate, desarrollo e implementación de políticas públicas; y </w:t>
      </w:r>
    </w:p>
    <w:p w:rsidR="364CDB65" w:rsidP="775DAAA8" w:rsidRDefault="5E84EC2B" w14:paraId="6B416B40" w14:textId="36185AFD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>d)</w:t>
      </w:r>
      <w:r w:rsidRPr="775DAAA8" w:rsidR="25A1E206">
        <w:rPr>
          <w:rFonts w:ascii="Garamond" w:hAnsi="Garamond" w:eastAsia="Garamond" w:cs="Garamond"/>
          <w:sz w:val="24"/>
          <w:szCs w:val="24"/>
        </w:rPr>
        <w:t xml:space="preserve"> C</w:t>
      </w:r>
      <w:r w:rsidRPr="775DAAA8">
        <w:rPr>
          <w:rFonts w:ascii="Garamond" w:hAnsi="Garamond" w:eastAsia="Garamond" w:cs="Garamond"/>
          <w:sz w:val="24"/>
          <w:szCs w:val="24"/>
        </w:rPr>
        <w:t>omunicación de las ciencias, con la perspectiva de contribuir a la divulgación y apropiación social de los conocimientos que favorezcan la conservación del medio ambiente, territorios y comunidades.</w:t>
      </w:r>
    </w:p>
    <w:p w:rsidR="364CDB65" w:rsidP="775DAAA8" w:rsidRDefault="364CDB65" w14:paraId="77A466B4" w14:textId="7CA5D0FE">
      <w:pPr>
        <w:spacing w:after="0" w:line="360" w:lineRule="auto"/>
        <w:jc w:val="both"/>
        <w:rPr>
          <w:rFonts w:ascii="Garamond" w:hAnsi="Garamond" w:eastAsiaTheme="minorEastAsia"/>
          <w:sz w:val="24"/>
          <w:szCs w:val="24"/>
        </w:rPr>
      </w:pPr>
    </w:p>
    <w:p w:rsidR="364CDB65" w:rsidP="00963A6D" w:rsidRDefault="2E86F67E" w14:paraId="4D86374A" w14:textId="075416D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>Desarrollo Productivo.</w:t>
      </w:r>
    </w:p>
    <w:p w:rsidR="364CDB65" w:rsidP="775DAAA8" w:rsidRDefault="2E86F67E" w14:paraId="11F728F7" w14:textId="48183D16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a) Mejoramiento productivo con foco en áreas de desarrollo nacional y regional; </w:t>
      </w:r>
    </w:p>
    <w:p w:rsidR="364CDB65" w:rsidP="775DAAA8" w:rsidRDefault="2E86F67E" w14:paraId="6AD0D2DB" w14:textId="486301D6">
      <w:pPr>
        <w:spacing w:after="0" w:line="360" w:lineRule="auto"/>
        <w:ind w:left="708"/>
        <w:jc w:val="both"/>
        <w:rPr>
          <w:rFonts w:ascii="Garamond" w:hAnsi="Garamond" w:eastAsia="Garamond" w:cs="Garamond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b) Fortalecimiento de redes productivas o de comercialización; </w:t>
      </w:r>
    </w:p>
    <w:p w:rsidR="364CDB65" w:rsidP="775DAAA8" w:rsidRDefault="2E86F67E" w14:paraId="52DB6E44" w14:textId="1A14CFF4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c) Emprendimiento social y educación, a través de la participación de estudiantes, docentes y emprendedores en espacios sistemáticos de formación y colaboración conjunta; y </w:t>
      </w:r>
    </w:p>
    <w:p w:rsidR="364CDB65" w:rsidP="775DAAA8" w:rsidRDefault="2E86F67E" w14:paraId="0DDDC184" w14:textId="53CB0EB5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d) </w:t>
      </w:r>
      <w:r w:rsidRPr="775DAAA8" w:rsidR="619CF089">
        <w:rPr>
          <w:rFonts w:ascii="Garamond" w:hAnsi="Garamond" w:eastAsia="Garamond" w:cs="Garamond"/>
          <w:sz w:val="24"/>
          <w:szCs w:val="24"/>
        </w:rPr>
        <w:t>S</w:t>
      </w:r>
      <w:r w:rsidRPr="775DAAA8">
        <w:rPr>
          <w:rFonts w:ascii="Garamond" w:hAnsi="Garamond" w:eastAsia="Garamond" w:cs="Garamond"/>
          <w:sz w:val="24"/>
          <w:szCs w:val="24"/>
        </w:rPr>
        <w:t>ustentabilidad y participación de las comunidades locales.</w:t>
      </w:r>
    </w:p>
    <w:p w:rsidR="364CDB65" w:rsidP="775DAAA8" w:rsidRDefault="364CDB65" w14:paraId="2A26B124" w14:textId="075416D3">
      <w:pPr>
        <w:spacing w:after="0" w:line="360" w:lineRule="auto"/>
        <w:jc w:val="both"/>
        <w:rPr>
          <w:rFonts w:ascii="Garamond" w:hAnsi="Garamond" w:eastAsiaTheme="minorEastAsia"/>
          <w:sz w:val="24"/>
          <w:szCs w:val="24"/>
        </w:rPr>
      </w:pPr>
    </w:p>
    <w:p w:rsidR="364CDB65" w:rsidP="00963A6D" w:rsidRDefault="2E86F67E" w14:paraId="71C7E5DA" w14:textId="075416D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>Educación.</w:t>
      </w:r>
    </w:p>
    <w:p w:rsidR="364CDB65" w:rsidP="775DAAA8" w:rsidRDefault="2E86F67E" w14:paraId="728CADF8" w14:textId="05E03D0A">
      <w:pPr>
        <w:spacing w:after="0" w:line="360" w:lineRule="auto"/>
        <w:ind w:left="708"/>
        <w:jc w:val="both"/>
      </w:pPr>
      <w:r w:rsidRPr="775DAAA8">
        <w:rPr>
          <w:rFonts w:ascii="Garamond" w:hAnsi="Garamond" w:eastAsia="Garamond" w:cs="Garamond"/>
          <w:sz w:val="24"/>
          <w:szCs w:val="24"/>
        </w:rPr>
        <w:t xml:space="preserve">a) Fortalecimiento de las comunidades educativas regionales; </w:t>
      </w:r>
    </w:p>
    <w:p w:rsidR="364CDB65" w:rsidP="775DAAA8" w:rsidRDefault="2E86F67E" w14:paraId="2EBCE147" w14:textId="53BE15AF">
      <w:pPr>
        <w:spacing w:after="0" w:line="360" w:lineRule="auto"/>
        <w:ind w:left="708"/>
        <w:jc w:val="both"/>
        <w:rPr>
          <w:rFonts w:ascii="Garamond" w:hAnsi="Garamond" w:eastAsia="Garamond" w:cs="Garamond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b) Contribución al debate, desarrollo e implementación de políticas públicas; </w:t>
      </w:r>
    </w:p>
    <w:p w:rsidR="364CDB65" w:rsidP="775DAAA8" w:rsidRDefault="2E86F67E" w14:paraId="252F7E66" w14:textId="0B21F94B">
      <w:pPr>
        <w:spacing w:after="0" w:line="360" w:lineRule="auto"/>
        <w:ind w:left="708"/>
        <w:jc w:val="both"/>
        <w:rPr>
          <w:rFonts w:ascii="Garamond" w:hAnsi="Garamond" w:eastAsia="Garamond" w:cs="Garamond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c) Pertinencia territorial y sociocultural con enfoque participativo; </w:t>
      </w:r>
    </w:p>
    <w:p w:rsidR="364CDB65" w:rsidP="775DAAA8" w:rsidRDefault="2E86F67E" w14:paraId="65735FED" w14:textId="016CEE99">
      <w:pPr>
        <w:spacing w:after="0" w:line="360" w:lineRule="auto"/>
        <w:ind w:left="708"/>
        <w:jc w:val="both"/>
        <w:rPr>
          <w:rFonts w:ascii="Garamond" w:hAnsi="Garamond" w:eastAsia="Garamond" w:cs="Garamond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>d) Educación permanente.</w:t>
      </w:r>
    </w:p>
    <w:p w:rsidR="775DAAA8" w:rsidP="775DAAA8" w:rsidRDefault="775DAAA8" w14:paraId="41042C58" w14:textId="5490AFAD">
      <w:pPr>
        <w:spacing w:after="0" w:line="360" w:lineRule="auto"/>
        <w:ind w:left="708"/>
        <w:jc w:val="both"/>
        <w:rPr>
          <w:rFonts w:ascii="Garamond" w:hAnsi="Garamond" w:eastAsiaTheme="minorEastAsia"/>
          <w:sz w:val="24"/>
          <w:szCs w:val="24"/>
        </w:rPr>
      </w:pPr>
    </w:p>
    <w:p w:rsidR="364CDB65" w:rsidP="00963A6D" w:rsidRDefault="71F0ED43" w14:paraId="70F50D94" w14:textId="4501F88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>Arte, Cultura y Patrimonio</w:t>
      </w:r>
      <w:r w:rsidRPr="775DAAA8" w:rsidR="6C653122">
        <w:rPr>
          <w:rFonts w:ascii="Garamond" w:hAnsi="Garamond" w:eastAsiaTheme="minorEastAsia"/>
          <w:b/>
          <w:bCs/>
          <w:sz w:val="24"/>
          <w:szCs w:val="24"/>
        </w:rPr>
        <w:t>:</w:t>
      </w:r>
    </w:p>
    <w:p w:rsidR="364CDB65" w:rsidP="36DF40DE" w:rsidRDefault="6C653122" w14:paraId="1B9A1BFC" w14:textId="6085EC6A">
      <w:pPr>
        <w:spacing w:after="0" w:line="360" w:lineRule="auto"/>
        <w:ind w:left="720"/>
        <w:contextualSpacing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Theme="minorEastAsia"/>
          <w:sz w:val="24"/>
          <w:szCs w:val="24"/>
        </w:rPr>
        <w:t>a)</w:t>
      </w:r>
      <w:r w:rsidRPr="775DAAA8" w:rsidR="6F5CD48F">
        <w:rPr>
          <w:rFonts w:ascii="Garamond" w:hAnsi="Garamond" w:eastAsiaTheme="minorEastAsia"/>
          <w:sz w:val="24"/>
          <w:szCs w:val="24"/>
        </w:rPr>
        <w:t xml:space="preserve"> </w:t>
      </w:r>
      <w:r w:rsidRPr="775DAAA8">
        <w:rPr>
          <w:rFonts w:ascii="Garamond" w:hAnsi="Garamond" w:eastAsiaTheme="minorEastAsia"/>
          <w:sz w:val="24"/>
          <w:szCs w:val="24"/>
        </w:rPr>
        <w:t>Formación de audiencias y diversificación de públicos</w:t>
      </w:r>
      <w:r w:rsidRPr="775DAAA8" w:rsidR="1DBA1DE4">
        <w:rPr>
          <w:rFonts w:ascii="Garamond" w:hAnsi="Garamond" w:eastAsiaTheme="minorEastAsia"/>
          <w:sz w:val="24"/>
          <w:szCs w:val="24"/>
        </w:rPr>
        <w:t>, con perspectivas de democratización y democracia cultur</w:t>
      </w:r>
      <w:r w:rsidRPr="775DAAA8" w:rsidR="29DF4550">
        <w:rPr>
          <w:rFonts w:ascii="Garamond" w:hAnsi="Garamond" w:eastAsiaTheme="minorEastAsia"/>
          <w:sz w:val="24"/>
          <w:szCs w:val="24"/>
        </w:rPr>
        <w:t>al</w:t>
      </w:r>
      <w:r w:rsidRPr="775DAAA8" w:rsidR="4317C84F">
        <w:rPr>
          <w:rFonts w:ascii="Garamond" w:hAnsi="Garamond" w:eastAsiaTheme="minorEastAsia"/>
          <w:sz w:val="24"/>
          <w:szCs w:val="24"/>
        </w:rPr>
        <w:t>;</w:t>
      </w:r>
    </w:p>
    <w:p w:rsidR="364CDB65" w:rsidP="36DF40DE" w:rsidRDefault="638408CB" w14:paraId="19C143A1" w14:textId="7E1BD711">
      <w:pPr>
        <w:spacing w:after="0" w:line="360" w:lineRule="auto"/>
        <w:ind w:left="720"/>
        <w:contextualSpacing/>
        <w:jc w:val="both"/>
        <w:rPr>
          <w:rFonts w:ascii="Garamond" w:hAnsi="Garamond" w:eastAsiaTheme="minorEastAsia"/>
          <w:sz w:val="24"/>
          <w:szCs w:val="24"/>
        </w:rPr>
      </w:pPr>
      <w:r w:rsidRPr="36DF40DE">
        <w:rPr>
          <w:rFonts w:ascii="Garamond" w:hAnsi="Garamond" w:eastAsiaTheme="minorEastAsia"/>
          <w:sz w:val="24"/>
          <w:szCs w:val="24"/>
        </w:rPr>
        <w:t>b)</w:t>
      </w:r>
      <w:r w:rsidRPr="36DF40DE" w:rsidR="6591B4E0">
        <w:rPr>
          <w:rFonts w:ascii="Garamond" w:hAnsi="Garamond" w:eastAsiaTheme="minorEastAsia"/>
          <w:sz w:val="24"/>
          <w:szCs w:val="24"/>
        </w:rPr>
        <w:t xml:space="preserve"> </w:t>
      </w:r>
      <w:r w:rsidRPr="36DF40DE" w:rsidR="1D88B702">
        <w:rPr>
          <w:rFonts w:ascii="Garamond" w:hAnsi="Garamond" w:eastAsiaTheme="minorEastAsia"/>
          <w:sz w:val="24"/>
          <w:szCs w:val="24"/>
        </w:rPr>
        <w:t>Descentralización y desarrollo cultural regional</w:t>
      </w:r>
      <w:r w:rsidRPr="36DF40DE" w:rsidR="04764AB8">
        <w:rPr>
          <w:rFonts w:ascii="Garamond" w:hAnsi="Garamond" w:eastAsiaTheme="minorEastAsia"/>
          <w:sz w:val="24"/>
          <w:szCs w:val="24"/>
        </w:rPr>
        <w:t>;</w:t>
      </w:r>
    </w:p>
    <w:p w:rsidR="364CDB65" w:rsidP="36DF40DE" w:rsidRDefault="1D88B702" w14:paraId="70400F85" w14:textId="61352F2E">
      <w:pPr>
        <w:spacing w:after="0" w:line="360" w:lineRule="auto"/>
        <w:ind w:left="720"/>
        <w:contextualSpacing/>
        <w:jc w:val="both"/>
        <w:rPr>
          <w:rFonts w:ascii="Garamond" w:hAnsi="Garamond" w:eastAsiaTheme="minorEastAsia"/>
          <w:sz w:val="24"/>
          <w:szCs w:val="24"/>
        </w:rPr>
      </w:pPr>
      <w:r w:rsidRPr="36DF40DE">
        <w:rPr>
          <w:rFonts w:ascii="Garamond" w:hAnsi="Garamond" w:eastAsiaTheme="minorEastAsia"/>
          <w:sz w:val="24"/>
          <w:szCs w:val="24"/>
        </w:rPr>
        <w:t>c) Mediación artística y educación patrimonial</w:t>
      </w:r>
      <w:r w:rsidRPr="36DF40DE" w:rsidR="385E9BF2">
        <w:rPr>
          <w:rFonts w:ascii="Garamond" w:hAnsi="Garamond" w:eastAsiaTheme="minorEastAsia"/>
          <w:sz w:val="24"/>
          <w:szCs w:val="24"/>
        </w:rPr>
        <w:t>;</w:t>
      </w:r>
    </w:p>
    <w:p w:rsidR="364CDB65" w:rsidP="36DF40DE" w:rsidRDefault="241FD181" w14:paraId="303C2280" w14:textId="6071D40F">
      <w:pPr>
        <w:spacing w:after="0" w:line="360" w:lineRule="auto"/>
        <w:ind w:left="720"/>
        <w:contextualSpacing/>
        <w:jc w:val="both"/>
        <w:rPr>
          <w:rFonts w:ascii="Garamond" w:hAnsi="Garamond" w:eastAsia="Garamond" w:cs="Garamond"/>
          <w:sz w:val="20"/>
          <w:szCs w:val="20"/>
          <w:highlight w:val="yellow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d) </w:t>
      </w:r>
      <w:r w:rsidRPr="775DAAA8" w:rsidR="7C05D2CE">
        <w:rPr>
          <w:rFonts w:ascii="Garamond" w:hAnsi="Garamond" w:eastAsia="Garamond" w:cs="Garamond"/>
          <w:sz w:val="24"/>
          <w:szCs w:val="24"/>
        </w:rPr>
        <w:t>E</w:t>
      </w:r>
      <w:r w:rsidRPr="775DAAA8">
        <w:rPr>
          <w:rFonts w:ascii="Garamond" w:hAnsi="Garamond" w:eastAsia="Garamond" w:cs="Garamond"/>
          <w:sz w:val="24"/>
          <w:szCs w:val="24"/>
        </w:rPr>
        <w:t>nfoques multidisciplinarios y fortalecimiento de redes</w:t>
      </w:r>
      <w:r w:rsidRPr="775DAAA8" w:rsidR="4570D379">
        <w:rPr>
          <w:rFonts w:ascii="Garamond" w:hAnsi="Garamond" w:eastAsia="Garamond" w:cs="Garamond"/>
          <w:sz w:val="24"/>
          <w:szCs w:val="24"/>
        </w:rPr>
        <w:t>.</w:t>
      </w:r>
    </w:p>
    <w:p w:rsidR="6025F330" w:rsidP="6025F330" w:rsidRDefault="6025F330" w14:paraId="7D1E37F6" w14:textId="5CDCC175">
      <w:pPr>
        <w:spacing w:after="0" w:line="360" w:lineRule="auto"/>
        <w:jc w:val="both"/>
        <w:rPr>
          <w:rFonts w:ascii="Garamond" w:hAnsi="Garamond" w:eastAsiaTheme="minorEastAsia"/>
          <w:sz w:val="24"/>
          <w:szCs w:val="24"/>
        </w:rPr>
      </w:pPr>
    </w:p>
    <w:p w:rsidRPr="00820FFC" w:rsidR="00973FAB" w:rsidP="00963A6D" w:rsidRDefault="0D40CEC3" w14:paraId="476DE544" w14:textId="137BF9B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>Sociedad, t</w:t>
      </w:r>
      <w:r w:rsidRPr="775DAAA8" w:rsidR="7C5BF15B">
        <w:rPr>
          <w:rFonts w:ascii="Garamond" w:hAnsi="Garamond" w:eastAsiaTheme="minorEastAsia"/>
          <w:b/>
          <w:bCs/>
          <w:sz w:val="24"/>
          <w:szCs w:val="24"/>
        </w:rPr>
        <w:t>emas</w:t>
      </w:r>
      <w:r w:rsidRPr="775DAAA8" w:rsidR="1ED35D73">
        <w:rPr>
          <w:rFonts w:ascii="Garamond" w:hAnsi="Garamond" w:eastAsiaTheme="minorEastAsia"/>
          <w:b/>
          <w:bCs/>
          <w:sz w:val="24"/>
          <w:szCs w:val="24"/>
        </w:rPr>
        <w:t xml:space="preserve"> p</w:t>
      </w:r>
      <w:r w:rsidRPr="775DAAA8" w:rsidR="7C5BF15B">
        <w:rPr>
          <w:rFonts w:ascii="Garamond" w:hAnsi="Garamond" w:eastAsiaTheme="minorEastAsia"/>
          <w:b/>
          <w:bCs/>
          <w:sz w:val="24"/>
          <w:szCs w:val="24"/>
        </w:rPr>
        <w:t>úblic</w:t>
      </w:r>
      <w:r w:rsidRPr="775DAAA8" w:rsidR="4928EB4C">
        <w:rPr>
          <w:rFonts w:ascii="Garamond" w:hAnsi="Garamond" w:eastAsiaTheme="minorEastAsia"/>
          <w:b/>
          <w:bCs/>
          <w:sz w:val="24"/>
          <w:szCs w:val="24"/>
        </w:rPr>
        <w:t>o</w:t>
      </w:r>
      <w:r w:rsidRPr="775DAAA8" w:rsidR="7C5BF15B">
        <w:rPr>
          <w:rFonts w:ascii="Garamond" w:hAnsi="Garamond" w:eastAsiaTheme="minorEastAsia"/>
          <w:b/>
          <w:bCs/>
          <w:sz w:val="24"/>
          <w:szCs w:val="24"/>
        </w:rPr>
        <w:t>s</w:t>
      </w:r>
      <w:r w:rsidRPr="775DAAA8" w:rsidR="0EFCFD32">
        <w:rPr>
          <w:rFonts w:ascii="Garamond" w:hAnsi="Garamond" w:eastAsiaTheme="minorEastAsia"/>
          <w:b/>
          <w:bCs/>
          <w:sz w:val="24"/>
          <w:szCs w:val="24"/>
        </w:rPr>
        <w:t xml:space="preserve"> y derechos.</w:t>
      </w:r>
    </w:p>
    <w:p w:rsidRPr="00820FFC" w:rsidR="00973FAB" w:rsidP="6025F330" w:rsidRDefault="3D3598B7" w14:paraId="3240CEE6" w14:textId="5635C7FC">
      <w:pPr>
        <w:spacing w:after="0" w:line="360" w:lineRule="auto"/>
        <w:ind w:left="708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a) </w:t>
      </w:r>
      <w:r w:rsidRPr="775DAAA8" w:rsidR="0A54F098">
        <w:rPr>
          <w:rFonts w:ascii="Garamond" w:hAnsi="Garamond" w:eastAsia="Garamond" w:cs="Garamond"/>
          <w:sz w:val="24"/>
          <w:szCs w:val="24"/>
        </w:rPr>
        <w:t>D</w:t>
      </w:r>
      <w:r w:rsidRPr="775DAAA8">
        <w:rPr>
          <w:rFonts w:ascii="Garamond" w:hAnsi="Garamond" w:eastAsia="Garamond" w:cs="Garamond"/>
          <w:sz w:val="24"/>
          <w:szCs w:val="24"/>
        </w:rPr>
        <w:t>erechos fundamentales, asumiendo para la práctica de vinculación un rol fundamental en su promoción en el medio interno y externo;</w:t>
      </w:r>
    </w:p>
    <w:p w:rsidRPr="00820FFC" w:rsidR="00973FAB" w:rsidP="6025F330" w:rsidRDefault="0F9E852C" w14:paraId="75BFD778" w14:textId="4D23A203">
      <w:pPr>
        <w:spacing w:after="0" w:line="360" w:lineRule="auto"/>
        <w:ind w:left="708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b) </w:t>
      </w:r>
      <w:r w:rsidRPr="775DAAA8" w:rsidR="127F4AB0">
        <w:rPr>
          <w:rFonts w:ascii="Garamond" w:hAnsi="Garamond" w:eastAsia="Garamond" w:cs="Garamond"/>
          <w:sz w:val="24"/>
          <w:szCs w:val="24"/>
        </w:rPr>
        <w:t>G</w:t>
      </w:r>
      <w:r w:rsidRPr="775DAAA8">
        <w:rPr>
          <w:rFonts w:ascii="Garamond" w:hAnsi="Garamond" w:eastAsia="Garamond" w:cs="Garamond"/>
          <w:sz w:val="24"/>
          <w:szCs w:val="24"/>
        </w:rPr>
        <w:t xml:space="preserve">énero, diversidad e inclusión; </w:t>
      </w:r>
    </w:p>
    <w:p w:rsidRPr="00820FFC" w:rsidR="00973FAB" w:rsidP="6025F330" w:rsidRDefault="0F9E852C" w14:paraId="559FE9C1" w14:textId="251C9427">
      <w:pPr>
        <w:spacing w:after="0" w:line="360" w:lineRule="auto"/>
        <w:ind w:left="708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c) </w:t>
      </w:r>
      <w:r w:rsidRPr="775DAAA8" w:rsidR="4C29EF12">
        <w:rPr>
          <w:rFonts w:ascii="Garamond" w:hAnsi="Garamond" w:eastAsia="Garamond" w:cs="Garamond"/>
          <w:sz w:val="24"/>
          <w:szCs w:val="24"/>
        </w:rPr>
        <w:t>P</w:t>
      </w:r>
      <w:r w:rsidRPr="775DAAA8">
        <w:rPr>
          <w:rFonts w:ascii="Garamond" w:hAnsi="Garamond" w:eastAsia="Garamond" w:cs="Garamond"/>
          <w:sz w:val="24"/>
          <w:szCs w:val="24"/>
        </w:rPr>
        <w:t xml:space="preserve">articipación pública y contingente; </w:t>
      </w:r>
    </w:p>
    <w:p w:rsidRPr="00820FFC" w:rsidR="00973FAB" w:rsidP="6025F330" w:rsidRDefault="0F9E852C" w14:paraId="3E17CC3E" w14:textId="0C3E20B2">
      <w:pPr>
        <w:spacing w:after="0" w:line="360" w:lineRule="auto"/>
        <w:ind w:left="708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="Garamond" w:cs="Garamond"/>
          <w:sz w:val="24"/>
          <w:szCs w:val="24"/>
        </w:rPr>
        <w:t xml:space="preserve">d) </w:t>
      </w:r>
      <w:r w:rsidRPr="775DAAA8" w:rsidR="733C3D72">
        <w:rPr>
          <w:rFonts w:ascii="Garamond" w:hAnsi="Garamond" w:eastAsia="Garamond" w:cs="Garamond"/>
          <w:sz w:val="24"/>
          <w:szCs w:val="24"/>
        </w:rPr>
        <w:t>F</w:t>
      </w:r>
      <w:r w:rsidRPr="775DAAA8">
        <w:rPr>
          <w:rFonts w:ascii="Garamond" w:hAnsi="Garamond" w:eastAsia="Garamond" w:cs="Garamond"/>
          <w:sz w:val="24"/>
          <w:szCs w:val="24"/>
        </w:rPr>
        <w:t xml:space="preserve">ormación cívica; y </w:t>
      </w:r>
    </w:p>
    <w:p w:rsidRPr="00820FFC" w:rsidR="00973FAB" w:rsidP="5FC57E5F" w:rsidRDefault="0F9E852C" w14:paraId="07141CCF" w14:textId="62884B30">
      <w:pPr>
        <w:spacing w:after="0" w:line="360" w:lineRule="auto"/>
        <w:ind w:left="708"/>
        <w:jc w:val="both"/>
        <w:rPr>
          <w:rFonts w:ascii="Garamond" w:hAnsi="Garamond" w:eastAsiaTheme="minorEastAsia"/>
          <w:sz w:val="24"/>
          <w:szCs w:val="24"/>
        </w:rPr>
      </w:pPr>
      <w:r w:rsidRPr="5FC57E5F">
        <w:rPr>
          <w:rFonts w:ascii="Garamond" w:hAnsi="Garamond" w:eastAsia="Garamond" w:cs="Garamond"/>
          <w:sz w:val="24"/>
          <w:szCs w:val="24"/>
        </w:rPr>
        <w:t xml:space="preserve">e) </w:t>
      </w:r>
      <w:r w:rsidRPr="5FC57E5F" w:rsidR="6B584EF4">
        <w:rPr>
          <w:rFonts w:ascii="Garamond" w:hAnsi="Garamond" w:eastAsia="Garamond" w:cs="Garamond"/>
          <w:sz w:val="24"/>
          <w:szCs w:val="24"/>
        </w:rPr>
        <w:t>C</w:t>
      </w:r>
      <w:r w:rsidRPr="5FC57E5F">
        <w:rPr>
          <w:rFonts w:ascii="Garamond" w:hAnsi="Garamond" w:eastAsia="Garamond" w:cs="Garamond"/>
          <w:sz w:val="24"/>
          <w:szCs w:val="24"/>
        </w:rPr>
        <w:t>omunicación ciudadana</w:t>
      </w:r>
    </w:p>
    <w:p w:rsidR="775DAAA8" w:rsidP="5FAF03DF" w:rsidRDefault="775DAAA8" w14:paraId="499D77E7" w14:noSpellErr="1" w14:textId="42527940">
      <w:pPr>
        <w:pStyle w:val="Normal"/>
        <w:spacing w:after="0" w:line="360" w:lineRule="auto"/>
        <w:jc w:val="both"/>
        <w:rPr>
          <w:rFonts w:ascii="Garamond" w:hAnsi="Garamond" w:eastAsia="" w:eastAsiaTheme="minorEastAsia"/>
          <w:sz w:val="24"/>
          <w:szCs w:val="24"/>
        </w:rPr>
      </w:pPr>
    </w:p>
    <w:p w:rsidR="34955332" w:rsidP="775DAAA8" w:rsidRDefault="34955332" w14:paraId="0D75B8EE" w14:textId="762264DC">
      <w:pPr>
        <w:spacing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0C628511">
        <w:rPr>
          <w:rFonts w:ascii="Garamond" w:hAnsi="Garamond" w:eastAsiaTheme="minorEastAsia"/>
          <w:b/>
          <w:sz w:val="24"/>
          <w:szCs w:val="24"/>
        </w:rPr>
        <w:t>B. Impacto Interno</w:t>
      </w:r>
      <w:r w:rsidRPr="775DAAA8">
        <w:rPr>
          <w:rFonts w:ascii="Garamond" w:hAnsi="Garamond" w:eastAsiaTheme="minorEastAsia"/>
          <w:b/>
          <w:bCs/>
          <w:sz w:val="24"/>
          <w:szCs w:val="24"/>
        </w:rPr>
        <w:t xml:space="preserve">: </w:t>
      </w:r>
      <w:r w:rsidRPr="775DAAA8">
        <w:rPr>
          <w:rFonts w:ascii="Garamond" w:hAnsi="Garamond" w:eastAsiaTheme="minorEastAsia"/>
          <w:sz w:val="24"/>
          <w:szCs w:val="24"/>
        </w:rPr>
        <w:t xml:space="preserve"> Refiere a la contribución </w:t>
      </w:r>
      <w:r w:rsidRPr="775DAAA8" w:rsidR="64B0BDAE">
        <w:rPr>
          <w:rFonts w:ascii="Garamond" w:hAnsi="Garamond" w:eastAsiaTheme="minorEastAsia"/>
          <w:sz w:val="24"/>
          <w:szCs w:val="24"/>
        </w:rPr>
        <w:t>al desarrollo de la</w:t>
      </w:r>
      <w:r w:rsidRPr="775DAAA8">
        <w:rPr>
          <w:rFonts w:ascii="Garamond" w:hAnsi="Garamond" w:eastAsiaTheme="minorEastAsia"/>
          <w:sz w:val="24"/>
          <w:szCs w:val="24"/>
        </w:rPr>
        <w:t xml:space="preserve"> docencia y/o investigación</w:t>
      </w:r>
      <w:r w:rsidRPr="775DAAA8">
        <w:rPr>
          <w:rFonts w:ascii="Garamond" w:hAnsi="Garamond" w:eastAsiaTheme="minorEastAsia"/>
          <w:b/>
          <w:bCs/>
          <w:sz w:val="24"/>
          <w:szCs w:val="24"/>
        </w:rPr>
        <w:t>.</w:t>
      </w:r>
      <w:r w:rsidRPr="775DAAA8">
        <w:rPr>
          <w:rFonts w:ascii="Garamond" w:hAnsi="Garamond" w:eastAsiaTheme="minorEastAsia"/>
          <w:sz w:val="24"/>
          <w:szCs w:val="24"/>
        </w:rPr>
        <w:t xml:space="preserve"> Incluye acciones e iniciativas en los siguientes puntos: </w:t>
      </w:r>
    </w:p>
    <w:p w:rsidR="34955332" w:rsidP="00963A6D" w:rsidRDefault="34955332" w14:paraId="3C6FDBBD" w14:textId="46EDF4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>Calidad educativa:</w:t>
      </w:r>
      <w:r w:rsidRPr="775DAAA8">
        <w:rPr>
          <w:rFonts w:ascii="Garamond" w:hAnsi="Garamond" w:eastAsiaTheme="minorEastAsia"/>
          <w:sz w:val="24"/>
          <w:szCs w:val="24"/>
        </w:rPr>
        <w:t xml:space="preserve"> Estrategias que buscan contribuir a la pertinencia de programas académicos, como la actualización</w:t>
      </w:r>
      <w:r w:rsidR="00806E44">
        <w:rPr>
          <w:rFonts w:ascii="Garamond" w:hAnsi="Garamond" w:eastAsiaTheme="minorEastAsia"/>
          <w:sz w:val="24"/>
          <w:szCs w:val="24"/>
        </w:rPr>
        <w:t xml:space="preserve"> de</w:t>
      </w:r>
      <w:r w:rsidRPr="775DAAA8">
        <w:rPr>
          <w:rFonts w:ascii="Garamond" w:hAnsi="Garamond" w:eastAsiaTheme="minorEastAsia"/>
          <w:sz w:val="24"/>
          <w:szCs w:val="24"/>
        </w:rPr>
        <w:t xml:space="preserve"> las temáticas de la asignatura, la incorporación de actividades prácticas con el entorno, incorporación de tecnologías educativas, incorporación de estrategias metodológicas y evaluativas, etc.</w:t>
      </w:r>
    </w:p>
    <w:p w:rsidR="34955332" w:rsidP="00963A6D" w:rsidRDefault="34955332" w14:paraId="4F4DF7CC" w14:textId="4B827B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>Vinculación científic</w:t>
      </w:r>
      <w:r w:rsidR="009E5D20">
        <w:rPr>
          <w:rFonts w:ascii="Garamond" w:hAnsi="Garamond" w:eastAsiaTheme="minorEastAsia"/>
          <w:b/>
          <w:bCs/>
          <w:sz w:val="24"/>
          <w:szCs w:val="24"/>
        </w:rPr>
        <w:t>o-</w:t>
      </w:r>
      <w:r w:rsidRPr="775DAAA8">
        <w:rPr>
          <w:rFonts w:ascii="Garamond" w:hAnsi="Garamond" w:eastAsiaTheme="minorEastAsia"/>
          <w:b/>
          <w:bCs/>
          <w:sz w:val="24"/>
          <w:szCs w:val="24"/>
        </w:rPr>
        <w:t>académica:</w:t>
      </w:r>
      <w:r w:rsidRPr="775DAAA8">
        <w:rPr>
          <w:rFonts w:ascii="Garamond" w:hAnsi="Garamond" w:eastAsiaTheme="minorEastAsia"/>
          <w:sz w:val="24"/>
          <w:szCs w:val="24"/>
        </w:rPr>
        <w:t xml:space="preserve"> Estrategias dirigidas a contribuir a la investigación científica y tecnológica, fomentando la generación, mejora continua y transferencia de conocimiento.</w:t>
      </w:r>
    </w:p>
    <w:p w:rsidR="34955332" w:rsidP="00963A6D" w:rsidRDefault="34955332" w14:paraId="3E45A774" w14:textId="6FA798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775DAAA8">
        <w:rPr>
          <w:rFonts w:ascii="Garamond" w:hAnsi="Garamond" w:eastAsiaTheme="minorEastAsia"/>
          <w:b/>
          <w:bCs/>
          <w:sz w:val="24"/>
          <w:szCs w:val="24"/>
        </w:rPr>
        <w:t xml:space="preserve">Formación integral: </w:t>
      </w:r>
      <w:r w:rsidRPr="775DAAA8">
        <w:rPr>
          <w:rFonts w:ascii="Garamond" w:hAnsi="Garamond" w:eastAsiaTheme="minorEastAsia"/>
          <w:sz w:val="24"/>
          <w:szCs w:val="24"/>
        </w:rPr>
        <w:t xml:space="preserve">Iniciativas que contribuyen al bienestar social, desarrollo emocional y físico, habilidades comunicacionales, gestión personal de los/las estudiantes. </w:t>
      </w:r>
    </w:p>
    <w:p w:rsidR="34955332" w:rsidP="00963A6D" w:rsidRDefault="34955332" w14:paraId="7E70151C" w14:textId="6FA798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5FAF03DF" w:rsidR="34955332">
        <w:rPr>
          <w:rFonts w:ascii="Garamond" w:hAnsi="Garamond" w:eastAsia="" w:eastAsiaTheme="minorEastAsia"/>
          <w:b w:val="1"/>
          <w:bCs w:val="1"/>
          <w:sz w:val="24"/>
          <w:szCs w:val="24"/>
        </w:rPr>
        <w:t xml:space="preserve">Gestión institucional: </w:t>
      </w:r>
      <w:r w:rsidRPr="5FAF03DF" w:rsidR="34955332">
        <w:rPr>
          <w:rFonts w:ascii="Garamond" w:hAnsi="Garamond" w:eastAsia="" w:eastAsiaTheme="minorEastAsia"/>
          <w:sz w:val="24"/>
          <w:szCs w:val="24"/>
        </w:rPr>
        <w:t>Iniciativas que aporten aprendizajes institucionales para potenciar la vinculación con el medio.</w:t>
      </w:r>
    </w:p>
    <w:p w:rsidR="2DEA0C44" w:rsidP="5BDD1284" w:rsidRDefault="2DEA0C44" w14:paraId="672BE66E" w14:textId="23704C7B">
      <w:pPr>
        <w:pStyle w:val="ListParagraph"/>
        <w:numPr>
          <w:ilvl w:val="0"/>
          <w:numId w:val="3"/>
        </w:numPr>
        <w:spacing w:after="0" w:line="360" w:lineRule="auto"/>
        <w:jc w:val="left"/>
        <w:rPr>
          <w:rFonts w:ascii="Garamond" w:hAnsi="Garamond" w:eastAsia="" w:eastAsiaTheme="minorEastAsia"/>
          <w:sz w:val="24"/>
          <w:szCs w:val="24"/>
        </w:rPr>
      </w:pPr>
      <w:r w:rsidRPr="5BDD1284" w:rsidR="2DEA0C44">
        <w:rPr>
          <w:rFonts w:ascii="Garamond" w:hAnsi="Garamond" w:eastAsia="" w:eastAsiaTheme="minorEastAsia"/>
          <w:b w:val="1"/>
          <w:bCs w:val="1"/>
          <w:sz w:val="24"/>
          <w:szCs w:val="24"/>
        </w:rPr>
        <w:t>Perspectiva de Género:</w:t>
      </w:r>
      <w:r w:rsidRPr="5BDD1284" w:rsidR="2DEA0C44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BDD1284" w:rsidR="560B668D">
        <w:rPr>
          <w:rFonts w:ascii="Garamond" w:hAnsi="Garamond" w:eastAsia="" w:eastAsiaTheme="minorEastAsia"/>
          <w:sz w:val="24"/>
          <w:szCs w:val="24"/>
        </w:rPr>
        <w:t>Iniciativas</w:t>
      </w:r>
      <w:r w:rsidRPr="5BDD1284" w:rsidR="2DEA0C44">
        <w:rPr>
          <w:rFonts w:ascii="Garamond" w:hAnsi="Garamond" w:eastAsia="" w:eastAsiaTheme="minorEastAsia"/>
          <w:sz w:val="24"/>
          <w:szCs w:val="24"/>
        </w:rPr>
        <w:t xml:space="preserve"> que promuevan la transversalización del género</w:t>
      </w:r>
      <w:r w:rsidRPr="5BDD1284" w:rsidR="0F03B31C">
        <w:rPr>
          <w:rFonts w:ascii="Garamond" w:hAnsi="Garamond" w:eastAsia="" w:eastAsiaTheme="minorEastAsia"/>
          <w:sz w:val="24"/>
          <w:szCs w:val="24"/>
        </w:rPr>
        <w:t xml:space="preserve"> en la ejecución</w:t>
      </w:r>
      <w:r w:rsidRPr="5BDD1284" w:rsidR="78E32772">
        <w:rPr>
          <w:rFonts w:ascii="Garamond" w:hAnsi="Garamond" w:eastAsia="" w:eastAsiaTheme="minorEastAsia"/>
          <w:sz w:val="24"/>
          <w:szCs w:val="24"/>
        </w:rPr>
        <w:t>, incorporando</w:t>
      </w:r>
      <w:r w:rsidRPr="5BDD1284" w:rsidR="79274FE7">
        <w:rPr>
          <w:rFonts w:ascii="Garamond" w:hAnsi="Garamond" w:eastAsia="" w:eastAsiaTheme="minorEastAsia"/>
          <w:sz w:val="24"/>
          <w:szCs w:val="24"/>
        </w:rPr>
        <w:t xml:space="preserve"> perspectiva de género y la </w:t>
      </w:r>
      <w:r w:rsidRPr="5BDD1284" w:rsidR="173CA62A">
        <w:rPr>
          <w:rFonts w:ascii="Garamond" w:hAnsi="Garamond" w:eastAsia="" w:eastAsiaTheme="minorEastAsia"/>
          <w:sz w:val="24"/>
          <w:szCs w:val="24"/>
        </w:rPr>
        <w:t xml:space="preserve">no </w:t>
      </w:r>
      <w:r w:rsidRPr="5BDD1284" w:rsidR="79274FE7">
        <w:rPr>
          <w:rFonts w:ascii="Garamond" w:hAnsi="Garamond" w:eastAsia="" w:eastAsiaTheme="minorEastAsia"/>
          <w:sz w:val="24"/>
          <w:szCs w:val="24"/>
        </w:rPr>
        <w:t>discriminación</w:t>
      </w:r>
      <w:r w:rsidRPr="5BDD1284" w:rsidR="2BDA9548">
        <w:rPr>
          <w:rFonts w:ascii="Garamond" w:hAnsi="Garamond" w:eastAsia="" w:eastAsiaTheme="minorEastAsia"/>
          <w:sz w:val="24"/>
          <w:szCs w:val="24"/>
        </w:rPr>
        <w:t>.</w:t>
      </w:r>
    </w:p>
    <w:p w:rsidR="5BDD1284" w:rsidP="5BDD1284" w:rsidRDefault="5BDD1284" w14:paraId="18CAC060" w14:textId="33435587">
      <w:pPr>
        <w:pStyle w:val="Normal"/>
        <w:spacing w:after="0" w:line="360" w:lineRule="auto"/>
        <w:ind w:left="0"/>
        <w:jc w:val="left"/>
        <w:rPr>
          <w:rFonts w:ascii="Garamond" w:hAnsi="Garamond" w:eastAsia="" w:eastAsiaTheme="minorEastAsia"/>
          <w:sz w:val="24"/>
          <w:szCs w:val="24"/>
        </w:rPr>
      </w:pPr>
    </w:p>
    <w:p w:rsidR="00B50D1B" w:rsidP="00B50D1B" w:rsidRDefault="00B50D1B" w14:paraId="5D8512CC" w14:textId="77777777">
      <w:pPr>
        <w:spacing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>
        <w:rPr>
          <w:rFonts w:ascii="Garamond" w:hAnsi="Garamond" w:eastAsiaTheme="minorEastAsia"/>
          <w:b/>
          <w:bCs/>
          <w:sz w:val="24"/>
          <w:szCs w:val="24"/>
        </w:rPr>
        <w:t>4</w:t>
      </w:r>
      <w:r w:rsidRPr="00820FFC" w:rsidR="00F14724">
        <w:rPr>
          <w:rFonts w:ascii="Garamond" w:hAnsi="Garamond" w:eastAsiaTheme="minorEastAsia"/>
          <w:b/>
          <w:bCs/>
          <w:sz w:val="24"/>
          <w:szCs w:val="24"/>
        </w:rPr>
        <w:t xml:space="preserve">. </w:t>
      </w:r>
      <w:r>
        <w:rPr>
          <w:rFonts w:ascii="Garamond" w:hAnsi="Garamond" w:eastAsiaTheme="minorEastAsia"/>
          <w:b/>
          <w:bCs/>
          <w:sz w:val="24"/>
          <w:szCs w:val="24"/>
        </w:rPr>
        <w:t>Plazo de Ejecución:</w:t>
      </w:r>
    </w:p>
    <w:p w:rsidR="00C623CB" w:rsidP="5FAF03DF" w:rsidRDefault="0017233C" w14:paraId="7013B256" w14:textId="2769FEC3">
      <w:pPr>
        <w:spacing w:line="360" w:lineRule="auto"/>
        <w:ind w:firstLine="708"/>
        <w:jc w:val="both"/>
        <w:rPr>
          <w:rFonts w:ascii="Garamond" w:hAnsi="Garamond" w:eastAsia="" w:eastAsiaTheme="minorEastAsia"/>
          <w:sz w:val="24"/>
          <w:szCs w:val="24"/>
        </w:rPr>
      </w:pPr>
      <w:r w:rsidRPr="5BDD1284" w:rsidR="0017233C">
        <w:rPr>
          <w:rFonts w:ascii="Garamond" w:hAnsi="Garamond" w:eastAsia="" w:eastAsiaTheme="minorEastAsia"/>
          <w:sz w:val="24"/>
          <w:szCs w:val="24"/>
        </w:rPr>
        <w:t>Los proyectos deben ser ejecutados en</w:t>
      </w:r>
      <w:r w:rsidRPr="5BDD1284" w:rsidR="002524FC">
        <w:rPr>
          <w:rFonts w:ascii="Garamond" w:hAnsi="Garamond" w:eastAsia="" w:eastAsiaTheme="minorEastAsia"/>
          <w:sz w:val="24"/>
          <w:szCs w:val="24"/>
        </w:rPr>
        <w:t xml:space="preserve"> un </w:t>
      </w:r>
      <w:r w:rsidRPr="5BDD1284" w:rsidR="002524FC">
        <w:rPr>
          <w:rFonts w:ascii="Garamond" w:hAnsi="Garamond" w:eastAsia="" w:eastAsiaTheme="minorEastAsia"/>
          <w:sz w:val="24"/>
          <w:szCs w:val="24"/>
        </w:rPr>
        <w:t xml:space="preserve">plazo de </w:t>
      </w:r>
      <w:r w:rsidRPr="5BDD1284" w:rsidR="278375E0">
        <w:rPr>
          <w:rFonts w:ascii="Garamond" w:hAnsi="Garamond" w:eastAsia="" w:eastAsiaTheme="minorEastAsia"/>
          <w:sz w:val="24"/>
          <w:szCs w:val="24"/>
        </w:rPr>
        <w:t>10</w:t>
      </w:r>
      <w:r w:rsidRPr="5BDD1284" w:rsidR="002524FC">
        <w:rPr>
          <w:rFonts w:ascii="Garamond" w:hAnsi="Garamond" w:eastAsia="" w:eastAsiaTheme="minorEastAsia"/>
          <w:sz w:val="24"/>
          <w:szCs w:val="24"/>
        </w:rPr>
        <w:t xml:space="preserve"> meses, entre </w:t>
      </w:r>
      <w:r w:rsidRPr="5BDD1284" w:rsidR="16DC3096">
        <w:rPr>
          <w:rFonts w:ascii="Garamond" w:hAnsi="Garamond" w:eastAsia="" w:eastAsiaTheme="minorEastAsia"/>
          <w:sz w:val="24"/>
          <w:szCs w:val="24"/>
        </w:rPr>
        <w:t>Septiembre</w:t>
      </w:r>
      <w:r w:rsidRPr="5BDD1284" w:rsidR="7830CF7A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BDD1284" w:rsidR="000608A7">
        <w:rPr>
          <w:rFonts w:ascii="Garamond" w:hAnsi="Garamond" w:eastAsia="" w:eastAsiaTheme="minorEastAsia"/>
          <w:sz w:val="24"/>
          <w:szCs w:val="24"/>
        </w:rPr>
        <w:t>202</w:t>
      </w:r>
      <w:r w:rsidRPr="5BDD1284" w:rsidR="00C54ACD">
        <w:rPr>
          <w:rFonts w:ascii="Garamond" w:hAnsi="Garamond" w:eastAsia="" w:eastAsiaTheme="minorEastAsia"/>
          <w:sz w:val="24"/>
          <w:szCs w:val="24"/>
        </w:rPr>
        <w:t>3</w:t>
      </w:r>
      <w:r w:rsidRPr="5BDD1284" w:rsidR="000608A7">
        <w:rPr>
          <w:rFonts w:ascii="Garamond" w:hAnsi="Garamond" w:eastAsia="" w:eastAsiaTheme="minorEastAsia"/>
          <w:sz w:val="24"/>
          <w:szCs w:val="24"/>
        </w:rPr>
        <w:t xml:space="preserve"> </w:t>
      </w:r>
      <w:r w:rsidRPr="5BDD1284" w:rsidR="002524FC">
        <w:rPr>
          <w:rFonts w:ascii="Garamond" w:hAnsi="Garamond" w:eastAsia="" w:eastAsiaTheme="minorEastAsia"/>
          <w:sz w:val="24"/>
          <w:szCs w:val="24"/>
        </w:rPr>
        <w:t xml:space="preserve">y </w:t>
      </w:r>
      <w:r w:rsidRPr="5BDD1284" w:rsidR="6A5B169A">
        <w:rPr>
          <w:rFonts w:ascii="Garamond" w:hAnsi="Garamond" w:eastAsia="" w:eastAsiaTheme="minorEastAsia"/>
          <w:sz w:val="24"/>
          <w:szCs w:val="24"/>
        </w:rPr>
        <w:t xml:space="preserve">Julio </w:t>
      </w:r>
      <w:r w:rsidRPr="5BDD1284" w:rsidR="4EDBEF6A">
        <w:rPr>
          <w:rFonts w:ascii="Garamond" w:hAnsi="Garamond" w:eastAsia="" w:eastAsiaTheme="minorEastAsia"/>
          <w:sz w:val="24"/>
          <w:szCs w:val="24"/>
        </w:rPr>
        <w:t>de</w:t>
      </w:r>
      <w:r w:rsidRPr="5BDD1284" w:rsidR="002524FC">
        <w:rPr>
          <w:rFonts w:ascii="Garamond" w:hAnsi="Garamond" w:eastAsia="" w:eastAsiaTheme="minorEastAsia"/>
          <w:sz w:val="24"/>
          <w:szCs w:val="24"/>
        </w:rPr>
        <w:t xml:space="preserve"> 202</w:t>
      </w:r>
      <w:r w:rsidRPr="5BDD1284" w:rsidR="00C54ACD">
        <w:rPr>
          <w:rFonts w:ascii="Garamond" w:hAnsi="Garamond" w:eastAsia="" w:eastAsiaTheme="minorEastAsia"/>
          <w:sz w:val="24"/>
          <w:szCs w:val="24"/>
        </w:rPr>
        <w:t>4</w:t>
      </w:r>
      <w:r w:rsidRPr="5BDD1284" w:rsidR="002524FC">
        <w:rPr>
          <w:rFonts w:ascii="Garamond" w:hAnsi="Garamond" w:eastAsia="" w:eastAsiaTheme="minorEastAsia"/>
          <w:sz w:val="24"/>
          <w:szCs w:val="24"/>
        </w:rPr>
        <w:t>.</w:t>
      </w:r>
    </w:p>
    <w:p w:rsidRPr="00820FFC" w:rsidR="009D1657" w:rsidP="00B50D1B" w:rsidRDefault="00B50D1B" w14:paraId="47CBFE2A" w14:textId="344EA5C7">
      <w:pPr>
        <w:spacing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>
        <w:rPr>
          <w:rFonts w:ascii="Garamond" w:hAnsi="Garamond" w:eastAsiaTheme="minorEastAsia"/>
          <w:b/>
          <w:bCs/>
          <w:sz w:val="24"/>
          <w:szCs w:val="24"/>
        </w:rPr>
        <w:t>5</w:t>
      </w:r>
      <w:r w:rsidRPr="00820FFC" w:rsidR="00F14724">
        <w:rPr>
          <w:rFonts w:ascii="Garamond" w:hAnsi="Garamond" w:eastAsiaTheme="minorEastAsia"/>
          <w:b/>
          <w:bCs/>
          <w:sz w:val="24"/>
          <w:szCs w:val="24"/>
        </w:rPr>
        <w:t xml:space="preserve">. </w:t>
      </w:r>
      <w:r w:rsidRPr="00820FFC" w:rsidR="0017233C">
        <w:rPr>
          <w:rFonts w:ascii="Garamond" w:hAnsi="Garamond" w:eastAsiaTheme="minorEastAsia"/>
          <w:b/>
          <w:bCs/>
          <w:sz w:val="24"/>
          <w:szCs w:val="24"/>
        </w:rPr>
        <w:t>Participantes:</w:t>
      </w:r>
    </w:p>
    <w:p w:rsidRPr="00820FFC" w:rsidR="0017233C" w:rsidP="00963A6D" w:rsidRDefault="002524FC" w14:paraId="5E3558E1" w14:textId="11673527">
      <w:pPr>
        <w:pStyle w:val="ListParagraph"/>
        <w:numPr>
          <w:ilvl w:val="0"/>
          <w:numId w:val="6"/>
        </w:numPr>
        <w:spacing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El </w:t>
      </w:r>
      <w:r w:rsidRPr="00820FFC" w:rsidR="0017233C">
        <w:rPr>
          <w:rFonts w:ascii="Garamond" w:hAnsi="Garamond"/>
          <w:sz w:val="24"/>
          <w:szCs w:val="24"/>
        </w:rPr>
        <w:t>Equipo de trabajo</w:t>
      </w:r>
      <w:r w:rsidRPr="00820FFC" w:rsidR="009D1657">
        <w:rPr>
          <w:rFonts w:ascii="Garamond" w:hAnsi="Garamond"/>
          <w:sz w:val="24"/>
          <w:szCs w:val="24"/>
        </w:rPr>
        <w:t xml:space="preserve"> debe estar</w:t>
      </w:r>
      <w:r w:rsidRPr="00820FFC" w:rsidR="0017233C">
        <w:rPr>
          <w:rFonts w:ascii="Garamond" w:hAnsi="Garamond"/>
          <w:sz w:val="24"/>
          <w:szCs w:val="24"/>
        </w:rPr>
        <w:t xml:space="preserve"> compuesto por al menos</w:t>
      </w:r>
      <w:r w:rsidRPr="00820FFC" w:rsidR="005125D6">
        <w:rPr>
          <w:rFonts w:ascii="Garamond" w:hAnsi="Garamond"/>
          <w:sz w:val="24"/>
          <w:szCs w:val="24"/>
        </w:rPr>
        <w:t>,</w:t>
      </w:r>
      <w:r w:rsidRPr="00820FFC" w:rsidR="0017233C">
        <w:rPr>
          <w:rFonts w:ascii="Garamond" w:hAnsi="Garamond"/>
          <w:sz w:val="24"/>
          <w:szCs w:val="24"/>
        </w:rPr>
        <w:t xml:space="preserve"> </w:t>
      </w:r>
      <w:r w:rsidR="007F372A">
        <w:rPr>
          <w:rFonts w:ascii="Garamond" w:hAnsi="Garamond"/>
          <w:sz w:val="24"/>
          <w:szCs w:val="24"/>
        </w:rPr>
        <w:t>el/</w:t>
      </w:r>
      <w:r w:rsidR="00B76E70">
        <w:rPr>
          <w:rFonts w:ascii="Garamond" w:hAnsi="Garamond"/>
          <w:sz w:val="24"/>
          <w:szCs w:val="24"/>
        </w:rPr>
        <w:t>la directora</w:t>
      </w:r>
      <w:r w:rsidRPr="00820FFC" w:rsidR="005125D6">
        <w:rPr>
          <w:rFonts w:ascii="Garamond" w:hAnsi="Garamond"/>
          <w:sz w:val="24"/>
          <w:szCs w:val="24"/>
        </w:rPr>
        <w:t>/a</w:t>
      </w:r>
      <w:r w:rsidRPr="00820FFC" w:rsidR="0017233C">
        <w:rPr>
          <w:rFonts w:ascii="Garamond" w:hAnsi="Garamond"/>
          <w:sz w:val="24"/>
          <w:szCs w:val="24"/>
        </w:rPr>
        <w:t xml:space="preserve"> responsable y </w:t>
      </w:r>
      <w:r w:rsidR="007F372A">
        <w:rPr>
          <w:rFonts w:ascii="Garamond" w:hAnsi="Garamond"/>
          <w:sz w:val="24"/>
          <w:szCs w:val="24"/>
        </w:rPr>
        <w:t>el/</w:t>
      </w:r>
      <w:r w:rsidR="00B76E70">
        <w:rPr>
          <w:rFonts w:ascii="Garamond" w:hAnsi="Garamond"/>
          <w:sz w:val="24"/>
          <w:szCs w:val="24"/>
        </w:rPr>
        <w:t>la directora</w:t>
      </w:r>
      <w:r w:rsidRPr="00820FFC" w:rsidR="005125D6">
        <w:rPr>
          <w:rFonts w:ascii="Garamond" w:hAnsi="Garamond"/>
          <w:sz w:val="24"/>
          <w:szCs w:val="24"/>
        </w:rPr>
        <w:t>/a</w:t>
      </w:r>
      <w:r w:rsidRPr="00820FFC" w:rsidR="0017233C">
        <w:rPr>
          <w:rFonts w:ascii="Garamond" w:hAnsi="Garamond"/>
          <w:sz w:val="24"/>
          <w:szCs w:val="24"/>
        </w:rPr>
        <w:t xml:space="preserve"> alter</w:t>
      </w:r>
      <w:r w:rsidRPr="00820FFC" w:rsidR="005125D6">
        <w:rPr>
          <w:rFonts w:ascii="Garamond" w:hAnsi="Garamond"/>
          <w:sz w:val="24"/>
          <w:szCs w:val="24"/>
        </w:rPr>
        <w:t>na</w:t>
      </w:r>
      <w:r w:rsidRPr="00820FFC" w:rsidR="0017233C">
        <w:rPr>
          <w:rFonts w:ascii="Garamond" w:hAnsi="Garamond"/>
          <w:sz w:val="24"/>
          <w:szCs w:val="24"/>
        </w:rPr>
        <w:t>.</w:t>
      </w:r>
    </w:p>
    <w:p w:rsidRPr="00820FFC" w:rsidR="00C012D4" w:rsidP="00963A6D" w:rsidRDefault="0017233C" w14:paraId="7A746458" w14:textId="1E37C9BE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Garamond" w:hAnsi="Garamond" w:eastAsiaTheme="minorEastAsia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>Podrá</w:t>
      </w:r>
      <w:r w:rsidRPr="00820FFC" w:rsidR="00F14724">
        <w:rPr>
          <w:rFonts w:ascii="Garamond" w:hAnsi="Garamond"/>
          <w:sz w:val="24"/>
          <w:szCs w:val="24"/>
        </w:rPr>
        <w:t>n</w:t>
      </w:r>
      <w:r w:rsidRPr="00820FFC">
        <w:rPr>
          <w:rFonts w:ascii="Garamond" w:hAnsi="Garamond"/>
          <w:sz w:val="24"/>
          <w:szCs w:val="24"/>
        </w:rPr>
        <w:t xml:space="preserve"> ser director</w:t>
      </w:r>
      <w:r w:rsidRPr="00820FFC" w:rsidR="00F14724">
        <w:rPr>
          <w:rFonts w:ascii="Garamond" w:hAnsi="Garamond"/>
          <w:sz w:val="24"/>
          <w:szCs w:val="24"/>
        </w:rPr>
        <w:t>es</w:t>
      </w:r>
      <w:r w:rsidRPr="00820FFC">
        <w:rPr>
          <w:rFonts w:ascii="Garamond" w:hAnsi="Garamond"/>
          <w:sz w:val="24"/>
          <w:szCs w:val="24"/>
        </w:rPr>
        <w:t xml:space="preserve"> responsable</w:t>
      </w:r>
      <w:r w:rsidRPr="00820FFC" w:rsidR="00F14724">
        <w:rPr>
          <w:rFonts w:ascii="Garamond" w:hAnsi="Garamond"/>
          <w:sz w:val="24"/>
          <w:szCs w:val="24"/>
        </w:rPr>
        <w:t>s</w:t>
      </w:r>
      <w:r w:rsidRPr="00820FFC">
        <w:rPr>
          <w:rFonts w:ascii="Garamond" w:hAnsi="Garamond"/>
          <w:sz w:val="24"/>
          <w:szCs w:val="24"/>
        </w:rPr>
        <w:t xml:space="preserve">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académicos</w:t>
      </w:r>
      <w:r w:rsidRPr="00820FFC" w:rsidR="005125D6">
        <w:rPr>
          <w:rFonts w:ascii="Garamond" w:hAnsi="Garamond" w:cs="Calibri"/>
          <w:color w:val="000000" w:themeColor="text1"/>
          <w:sz w:val="24"/>
          <w:szCs w:val="24"/>
        </w:rPr>
        <w:t xml:space="preserve"> y académicas; y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profesionales no académicos con contrato vigente</w:t>
      </w:r>
      <w:r w:rsidR="00FD45D8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:rsidRPr="00820FFC" w:rsidR="0017233C" w:rsidP="00963A6D" w:rsidRDefault="0017233C" w14:paraId="68BDE9CB" w14:textId="735F2776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Garamond" w:hAnsi="Garamond" w:eastAsiaTheme="minorEastAsia"/>
          <w:color w:val="000000" w:themeColor="text1"/>
          <w:sz w:val="24"/>
          <w:szCs w:val="24"/>
        </w:rPr>
      </w:pPr>
      <w:r w:rsidRPr="00820FFC">
        <w:rPr>
          <w:rFonts w:ascii="Garamond" w:hAnsi="Garamond" w:cs="Calibri"/>
          <w:color w:val="000000" w:themeColor="text1"/>
          <w:sz w:val="24"/>
          <w:szCs w:val="24"/>
        </w:rPr>
        <w:t>Podrán ser directores alternos de los proyectos</w:t>
      </w:r>
      <w:r w:rsidRPr="00820FFC" w:rsidR="005125D6">
        <w:rPr>
          <w:rFonts w:ascii="Garamond" w:hAnsi="Garamond" w:cs="Calibri"/>
          <w:color w:val="000000" w:themeColor="text1"/>
          <w:sz w:val="24"/>
          <w:szCs w:val="24"/>
        </w:rPr>
        <w:t>: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 académicos</w:t>
      </w:r>
      <w:r w:rsidRPr="00820FFC" w:rsidR="00C012D4">
        <w:rPr>
          <w:rFonts w:ascii="Garamond" w:hAnsi="Garamond" w:cs="Calibri"/>
          <w:color w:val="000000" w:themeColor="text1"/>
          <w:sz w:val="24"/>
          <w:szCs w:val="24"/>
        </w:rPr>
        <w:t xml:space="preserve"> y académicas; y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profesionales no académicos con contrato vigente</w:t>
      </w:r>
      <w:r w:rsidRPr="00820FFC" w:rsidR="001A3F9C">
        <w:rPr>
          <w:rFonts w:ascii="Garamond" w:hAnsi="Garamond" w:cs="Calibri"/>
          <w:color w:val="000000" w:themeColor="text1"/>
          <w:sz w:val="24"/>
          <w:szCs w:val="24"/>
        </w:rPr>
        <w:t xml:space="preserve">. Así también,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ex académicos</w:t>
      </w:r>
      <w:r w:rsidRPr="00820FFC" w:rsidR="001A3F9C">
        <w:rPr>
          <w:rFonts w:ascii="Garamond" w:hAnsi="Garamond" w:cs="Calibri"/>
          <w:color w:val="000000" w:themeColor="text1"/>
          <w:sz w:val="24"/>
          <w:szCs w:val="24"/>
        </w:rPr>
        <w:t>/as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, </w:t>
      </w: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investigadores postdoctorales 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y estudiantes de pos</w:t>
      </w:r>
      <w:r w:rsidRPr="00820FFC" w:rsidR="001A3F9C">
        <w:rPr>
          <w:rFonts w:ascii="Garamond" w:hAnsi="Garamond" w:cs="Calibri"/>
          <w:color w:val="000000" w:themeColor="text1"/>
          <w:sz w:val="24"/>
          <w:szCs w:val="24"/>
        </w:rPr>
        <w:t>t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 xml:space="preserve">grado de la </w:t>
      </w:r>
      <w:r w:rsidRPr="00820FFC" w:rsidR="005125D6">
        <w:rPr>
          <w:rFonts w:ascii="Garamond" w:hAnsi="Garamond" w:cs="Calibri"/>
          <w:color w:val="000000" w:themeColor="text1"/>
          <w:sz w:val="24"/>
          <w:szCs w:val="24"/>
        </w:rPr>
        <w:t>institución</w:t>
      </w:r>
      <w:r w:rsidRPr="00820FFC">
        <w:rPr>
          <w:rFonts w:ascii="Garamond" w:hAnsi="Garamond" w:cs="Calibri"/>
          <w:color w:val="000000" w:themeColor="text1"/>
          <w:sz w:val="24"/>
          <w:szCs w:val="24"/>
        </w:rPr>
        <w:t>.</w:t>
      </w:r>
    </w:p>
    <w:p w:rsidRPr="00820FFC" w:rsidR="005125D6" w:rsidP="5FAF03DF" w:rsidRDefault="005125D6" w14:paraId="10A79E6A" w14:textId="5C869AC9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Garamond" w:hAnsi="Garamond" w:eastAsia="" w:eastAsiaTheme="minorEastAsia"/>
          <w:color w:val="000000" w:themeColor="text1"/>
          <w:sz w:val="24"/>
          <w:szCs w:val="24"/>
        </w:rPr>
      </w:pPr>
      <w:r w:rsidRPr="5BDD1284" w:rsidR="005125D6">
        <w:rPr>
          <w:rFonts w:ascii="Garamond" w:hAnsi="Garamond" w:cs="Calibri"/>
          <w:color w:val="000000" w:themeColor="text1" w:themeTint="FF" w:themeShade="FF"/>
          <w:sz w:val="24"/>
          <w:szCs w:val="24"/>
        </w:rPr>
        <w:t>Como ejecutores podrán participar, funcionarios y funcionarias;</w:t>
      </w:r>
      <w:r w:rsidRPr="5BDD1284" w:rsidR="3F1D01F2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</w:t>
      </w:r>
      <w:r w:rsidRPr="5BDD1284" w:rsidR="005125D6">
        <w:rPr>
          <w:rFonts w:ascii="Garamond" w:hAnsi="Garamond" w:cs="Calibri"/>
          <w:color w:val="000000" w:themeColor="text1" w:themeTint="FF" w:themeShade="FF"/>
          <w:sz w:val="24"/>
          <w:szCs w:val="24"/>
        </w:rPr>
        <w:t>estudiante</w:t>
      </w:r>
      <w:r w:rsidRPr="5BDD1284" w:rsidR="001A3F9C">
        <w:rPr>
          <w:rFonts w:ascii="Garamond" w:hAnsi="Garamond" w:cs="Calibri"/>
          <w:color w:val="000000" w:themeColor="text1" w:themeTint="FF" w:themeShade="FF"/>
          <w:sz w:val="24"/>
          <w:szCs w:val="24"/>
        </w:rPr>
        <w:t>s</w:t>
      </w:r>
      <w:r w:rsidRPr="5BDD1284" w:rsidR="005125D6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de pre y postgrado de la </w:t>
      </w:r>
      <w:r w:rsidRPr="5BDD1284" w:rsidR="005125D6">
        <w:rPr>
          <w:rFonts w:ascii="Garamond" w:hAnsi="Garamond" w:cs="Calibri"/>
          <w:color w:val="000000" w:themeColor="text1" w:themeTint="FF" w:themeShade="FF"/>
          <w:sz w:val="24"/>
          <w:szCs w:val="24"/>
        </w:rPr>
        <w:t>UACh</w:t>
      </w:r>
      <w:r w:rsidRPr="5BDD1284" w:rsidR="15F152BA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y</w:t>
      </w:r>
      <w:r w:rsidRPr="5BDD1284" w:rsidR="3A09F414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</w:t>
      </w:r>
      <w:r w:rsidRPr="5BDD1284" w:rsidR="6B125619">
        <w:rPr>
          <w:rFonts w:ascii="Garamond" w:hAnsi="Garamond" w:cs="Calibri"/>
          <w:color w:val="000000" w:themeColor="text1" w:themeTint="FF" w:themeShade="FF"/>
          <w:sz w:val="24"/>
          <w:szCs w:val="24"/>
        </w:rPr>
        <w:t>Egresados/as UACh</w:t>
      </w:r>
      <w:r w:rsidRPr="5BDD1284" w:rsidR="1BD6D713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(</w:t>
      </w:r>
      <w:r w:rsidRPr="5BDD1284" w:rsidR="5960F7C3">
        <w:rPr>
          <w:rFonts w:ascii="Garamond" w:hAnsi="Garamond" w:cs="Calibri"/>
          <w:color w:val="000000" w:themeColor="text1" w:themeTint="FF" w:themeShade="FF"/>
          <w:sz w:val="24"/>
          <w:szCs w:val="24"/>
        </w:rPr>
        <w:t>A</w:t>
      </w:r>
      <w:r w:rsidRPr="5BDD1284" w:rsidR="1BD6D713">
        <w:rPr>
          <w:rFonts w:ascii="Garamond" w:hAnsi="Garamond" w:cs="Calibri"/>
          <w:color w:val="000000" w:themeColor="text1" w:themeTint="FF" w:themeShade="FF"/>
          <w:sz w:val="24"/>
          <w:szCs w:val="24"/>
        </w:rPr>
        <w:t>lumni</w:t>
      </w:r>
      <w:r w:rsidRPr="5BDD1284" w:rsidR="1BD6D713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UACh)</w:t>
      </w:r>
      <w:r w:rsidRPr="5BDD1284" w:rsidR="005125D6">
        <w:rPr>
          <w:rFonts w:ascii="Garamond" w:hAnsi="Garamond" w:cs="Calibri"/>
          <w:color w:val="000000" w:themeColor="text1" w:themeTint="FF" w:themeShade="FF"/>
          <w:sz w:val="24"/>
          <w:szCs w:val="24"/>
        </w:rPr>
        <w:t>.</w:t>
      </w:r>
    </w:p>
    <w:p w:rsidRPr="00820FFC" w:rsidR="0017233C" w:rsidP="00963A6D" w:rsidRDefault="0017233C" w14:paraId="58BF0B8D" w14:textId="7293C233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Garamond" w:hAnsi="Garamond" w:eastAsia="Calibri" w:cs="Calibri"/>
          <w:color w:val="000000" w:themeColor="text1"/>
          <w:sz w:val="24"/>
          <w:szCs w:val="24"/>
        </w:rPr>
      </w:pP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Los postulantes sólo podrán participar en un máximo de dos proyectos, en uno como director responsable y en el otro como director alterno, o en dos de ellos como director alterno.</w:t>
      </w:r>
    </w:p>
    <w:p w:rsidR="775DAAA8" w:rsidP="5BDD1284" w:rsidRDefault="775DAAA8" w14:paraId="1CE3F4CC" w14:textId="5C1402CA">
      <w:pPr>
        <w:pStyle w:val="ListParagraph"/>
        <w:numPr>
          <w:ilvl w:val="0"/>
          <w:numId w:val="5"/>
        </w:numPr>
        <w:spacing w:line="360" w:lineRule="auto"/>
        <w:ind w:left="709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5BDD1284" w:rsidR="06577FD1">
        <w:rPr>
          <w:rFonts w:ascii="Garamond" w:hAnsi="Garamond" w:cs="Calibri"/>
          <w:color w:val="000000" w:themeColor="text1" w:themeTint="FF" w:themeShade="FF"/>
          <w:sz w:val="24"/>
          <w:szCs w:val="24"/>
        </w:rPr>
        <w:t>Atendiendo a criterios de probidad y transparencia, n</w:t>
      </w:r>
      <w:r w:rsidRPr="5BDD1284" w:rsidR="001A3F9C">
        <w:rPr>
          <w:rFonts w:ascii="Garamond" w:hAnsi="Garamond" w:cs="Calibri"/>
          <w:color w:val="000000" w:themeColor="text1" w:themeTint="FF" w:themeShade="FF"/>
          <w:sz w:val="24"/>
          <w:szCs w:val="24"/>
        </w:rPr>
        <w:t>o podrán ser ejecutores aquellos/as funcionarios/as que dependan de la Dirección de Vinculación con el Medio</w:t>
      </w:r>
      <w:r w:rsidRPr="5BDD1284" w:rsidR="298BC1A0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y Coordinadores/as de Vinculación con el Medio de las Facultades</w:t>
      </w:r>
      <w:r w:rsidRPr="5BDD1284" w:rsidR="7F07F773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.  </w:t>
      </w:r>
    </w:p>
    <w:p w:rsidRPr="00820FFC" w:rsidR="23326ABC" w:rsidP="1616DB21" w:rsidRDefault="00FD45D8" w14:paraId="237BC1A7" w14:textId="17506D80">
      <w:pPr>
        <w:spacing w:line="360" w:lineRule="auto"/>
        <w:jc w:val="both"/>
        <w:rPr>
          <w:rFonts w:ascii="Garamond" w:hAnsi="Garamond" w:eastAsiaTheme="minorEastAsia"/>
          <w:b/>
          <w:bCs/>
          <w:sz w:val="24"/>
          <w:szCs w:val="24"/>
        </w:rPr>
      </w:pPr>
      <w:r w:rsidRPr="1616DB21">
        <w:rPr>
          <w:rFonts w:ascii="Garamond" w:hAnsi="Garamond" w:eastAsiaTheme="minorEastAsia"/>
          <w:b/>
          <w:bCs/>
          <w:sz w:val="24"/>
          <w:szCs w:val="24"/>
        </w:rPr>
        <w:t>6</w:t>
      </w:r>
      <w:r w:rsidRPr="1616DB21" w:rsidR="008C78E7">
        <w:rPr>
          <w:rFonts w:ascii="Garamond" w:hAnsi="Garamond" w:eastAsiaTheme="minorEastAsia"/>
          <w:b/>
          <w:bCs/>
          <w:sz w:val="24"/>
          <w:szCs w:val="24"/>
        </w:rPr>
        <w:t xml:space="preserve">. </w:t>
      </w:r>
      <w:r w:rsidRPr="1616DB21" w:rsidR="002524FC">
        <w:rPr>
          <w:rFonts w:ascii="Garamond" w:hAnsi="Garamond" w:eastAsiaTheme="minorEastAsia"/>
          <w:b/>
          <w:bCs/>
          <w:sz w:val="24"/>
          <w:szCs w:val="24"/>
        </w:rPr>
        <w:t>Financiamiento</w:t>
      </w:r>
    </w:p>
    <w:p w:rsidRPr="00C54ACD" w:rsidR="00256761" w:rsidP="00963A6D" w:rsidRDefault="31BB2CC2" w14:paraId="3B92CED7" w14:textId="13B0E924">
      <w:pPr>
        <w:pStyle w:val="ListParagraph"/>
        <w:numPr>
          <w:ilvl w:val="0"/>
          <w:numId w:val="6"/>
        </w:numPr>
        <w:spacing w:line="360" w:lineRule="auto"/>
        <w:ind w:left="709"/>
        <w:jc w:val="both"/>
        <w:rPr>
          <w:rFonts w:ascii="Garamond" w:hAnsi="Garamond"/>
          <w:sz w:val="24"/>
          <w:szCs w:val="24"/>
        </w:rPr>
      </w:pPr>
      <w:r w:rsidRPr="36DF40DE">
        <w:rPr>
          <w:rFonts w:ascii="Garamond" w:hAnsi="Garamond"/>
          <w:sz w:val="24"/>
          <w:szCs w:val="24"/>
        </w:rPr>
        <w:t>S</w:t>
      </w:r>
      <w:r w:rsidRPr="36DF40DE" w:rsidR="60052289">
        <w:rPr>
          <w:rFonts w:ascii="Garamond" w:hAnsi="Garamond"/>
          <w:sz w:val="24"/>
          <w:szCs w:val="24"/>
        </w:rPr>
        <w:t>e financiar</w:t>
      </w:r>
      <w:r w:rsidRPr="36DF40DE">
        <w:rPr>
          <w:rFonts w:ascii="Garamond" w:hAnsi="Garamond"/>
          <w:sz w:val="24"/>
          <w:szCs w:val="24"/>
        </w:rPr>
        <w:t>án proyectos</w:t>
      </w:r>
      <w:r w:rsidRPr="36DF40DE" w:rsidR="67AD8053">
        <w:rPr>
          <w:rFonts w:ascii="Garamond" w:hAnsi="Garamond"/>
          <w:sz w:val="24"/>
          <w:szCs w:val="24"/>
        </w:rPr>
        <w:t xml:space="preserve"> </w:t>
      </w:r>
      <w:r w:rsidRPr="36DF40DE">
        <w:rPr>
          <w:rFonts w:ascii="Garamond" w:hAnsi="Garamond"/>
          <w:sz w:val="24"/>
          <w:szCs w:val="24"/>
        </w:rPr>
        <w:t xml:space="preserve">por </w:t>
      </w:r>
      <w:r w:rsidRPr="36DF40DE" w:rsidR="60052289">
        <w:rPr>
          <w:rFonts w:ascii="Garamond" w:hAnsi="Garamond"/>
          <w:sz w:val="24"/>
          <w:szCs w:val="24"/>
        </w:rPr>
        <w:t>un monto máximo de $1.</w:t>
      </w:r>
      <w:r w:rsidRPr="36DF40DE" w:rsidR="7EAE388C">
        <w:rPr>
          <w:rFonts w:ascii="Garamond" w:hAnsi="Garamond"/>
          <w:sz w:val="24"/>
          <w:szCs w:val="24"/>
        </w:rPr>
        <w:t>0</w:t>
      </w:r>
      <w:r w:rsidRPr="36DF40DE" w:rsidR="60052289">
        <w:rPr>
          <w:rFonts w:ascii="Garamond" w:hAnsi="Garamond"/>
          <w:sz w:val="24"/>
          <w:szCs w:val="24"/>
        </w:rPr>
        <w:t>00.000</w:t>
      </w:r>
      <w:r w:rsidRPr="36DF40DE">
        <w:rPr>
          <w:rFonts w:ascii="Garamond" w:hAnsi="Garamond"/>
          <w:sz w:val="24"/>
          <w:szCs w:val="24"/>
        </w:rPr>
        <w:t>.</w:t>
      </w:r>
      <w:r w:rsidRPr="36DF40DE" w:rsidR="67AD8053">
        <w:rPr>
          <w:rFonts w:ascii="Garamond" w:hAnsi="Garamond"/>
          <w:sz w:val="24"/>
          <w:szCs w:val="24"/>
        </w:rPr>
        <w:t>-</w:t>
      </w:r>
      <w:r w:rsidRPr="36DF40DE" w:rsidR="0B43D264">
        <w:rPr>
          <w:rFonts w:ascii="Garamond" w:hAnsi="Garamond"/>
          <w:sz w:val="24"/>
          <w:szCs w:val="24"/>
        </w:rPr>
        <w:t xml:space="preserve">. El fondo cuenta este año con un total de </w:t>
      </w:r>
      <w:r w:rsidRPr="36DF40DE" w:rsidR="2AFED232">
        <w:rPr>
          <w:rFonts w:ascii="Garamond" w:hAnsi="Garamond"/>
          <w:sz w:val="24"/>
          <w:szCs w:val="24"/>
        </w:rPr>
        <w:t>$</w:t>
      </w:r>
      <w:r w:rsidRPr="36DF40DE" w:rsidR="0B43D264">
        <w:rPr>
          <w:rFonts w:ascii="Garamond" w:hAnsi="Garamond"/>
          <w:sz w:val="24"/>
          <w:szCs w:val="24"/>
        </w:rPr>
        <w:t>12</w:t>
      </w:r>
      <w:r w:rsidRPr="36DF40DE" w:rsidR="65CD8A2F">
        <w:rPr>
          <w:rFonts w:ascii="Garamond" w:hAnsi="Garamond"/>
          <w:sz w:val="24"/>
          <w:szCs w:val="24"/>
        </w:rPr>
        <w:t>.000.000</w:t>
      </w:r>
      <w:r w:rsidRPr="36DF40DE" w:rsidR="0B43D264">
        <w:rPr>
          <w:rFonts w:ascii="Garamond" w:hAnsi="Garamond"/>
          <w:sz w:val="24"/>
          <w:szCs w:val="24"/>
        </w:rPr>
        <w:t>.</w:t>
      </w:r>
    </w:p>
    <w:p w:rsidRPr="00820FFC" w:rsidR="00863014" w:rsidP="00963A6D" w:rsidRDefault="00C46E56" w14:paraId="767EBF51" w14:textId="0DB669E0">
      <w:pPr>
        <w:pStyle w:val="ListParagraph"/>
        <w:numPr>
          <w:ilvl w:val="0"/>
          <w:numId w:val="6"/>
        </w:numPr>
        <w:spacing w:line="360" w:lineRule="auto"/>
        <w:ind w:left="709"/>
        <w:jc w:val="both"/>
        <w:rPr>
          <w:rFonts w:ascii="Garamond" w:hAnsi="Garamond" w:eastAsiaTheme="minorEastAsia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 xml:space="preserve">Se permiten pagos menores a terceros, con un tope del </w:t>
      </w:r>
      <w:r w:rsidRPr="00820FFC" w:rsidR="002524FC">
        <w:rPr>
          <w:rFonts w:ascii="Garamond" w:hAnsi="Garamond" w:cs="Calibri"/>
          <w:sz w:val="24"/>
          <w:szCs w:val="24"/>
        </w:rPr>
        <w:t>5</w:t>
      </w:r>
      <w:r w:rsidRPr="00820FFC">
        <w:rPr>
          <w:rFonts w:ascii="Garamond" w:hAnsi="Garamond" w:cs="Calibri"/>
          <w:sz w:val="24"/>
          <w:szCs w:val="24"/>
        </w:rPr>
        <w:t>0% del total de los fondos solicitado</w:t>
      </w:r>
      <w:r w:rsidRPr="00820FFC" w:rsidR="00863014">
        <w:rPr>
          <w:rFonts w:ascii="Garamond" w:hAnsi="Garamond" w:cs="Calibri"/>
          <w:sz w:val="24"/>
          <w:szCs w:val="24"/>
        </w:rPr>
        <w:t>s (s</w:t>
      </w:r>
      <w:r w:rsidRPr="00820FFC" w:rsidR="00863014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e excluyen de este % gastos de tipo “operativo” que deban ser rendidos con boletas de honorarios).</w:t>
      </w:r>
    </w:p>
    <w:p w:rsidRPr="00820FFC" w:rsidR="00C46E56" w:rsidP="00963A6D" w:rsidRDefault="00863014" w14:paraId="54B15CA0" w14:textId="7B0E4C04">
      <w:pPr>
        <w:pStyle w:val="ListParagraph"/>
        <w:numPr>
          <w:ilvl w:val="0"/>
          <w:numId w:val="6"/>
        </w:numPr>
        <w:spacing w:line="360" w:lineRule="auto"/>
        <w:ind w:left="709"/>
        <w:jc w:val="both"/>
        <w:rPr>
          <w:rFonts w:ascii="Garamond" w:hAnsi="Garamond" w:eastAsiaTheme="minorEastAsia"/>
          <w:sz w:val="24"/>
          <w:szCs w:val="24"/>
        </w:rPr>
      </w:pPr>
      <w:r w:rsidRPr="5FC57E5F">
        <w:rPr>
          <w:rFonts w:ascii="Garamond" w:hAnsi="Garamond" w:cs="Calibri"/>
          <w:sz w:val="24"/>
          <w:szCs w:val="24"/>
        </w:rPr>
        <w:t>N</w:t>
      </w:r>
      <w:r w:rsidRPr="5FC57E5F" w:rsidR="00C46E56">
        <w:rPr>
          <w:rFonts w:ascii="Garamond" w:hAnsi="Garamond" w:cs="Calibri"/>
          <w:sz w:val="24"/>
          <w:szCs w:val="24"/>
        </w:rPr>
        <w:t xml:space="preserve">o </w:t>
      </w:r>
      <w:r w:rsidRPr="5FC57E5F">
        <w:rPr>
          <w:rFonts w:ascii="Garamond" w:hAnsi="Garamond" w:cs="Calibri"/>
          <w:sz w:val="24"/>
          <w:szCs w:val="24"/>
        </w:rPr>
        <w:t>se financia</w:t>
      </w:r>
      <w:r w:rsidRPr="5FC57E5F" w:rsidR="008C78E7">
        <w:rPr>
          <w:rFonts w:ascii="Garamond" w:hAnsi="Garamond" w:cs="Calibri"/>
          <w:sz w:val="24"/>
          <w:szCs w:val="24"/>
        </w:rPr>
        <w:t>rán</w:t>
      </w:r>
      <w:r w:rsidRPr="5FC57E5F">
        <w:rPr>
          <w:rFonts w:ascii="Garamond" w:hAnsi="Garamond" w:cs="Calibri"/>
          <w:sz w:val="24"/>
          <w:szCs w:val="24"/>
        </w:rPr>
        <w:t xml:space="preserve"> </w:t>
      </w:r>
      <w:r w:rsidRPr="5FC57E5F" w:rsidR="00C46E56">
        <w:rPr>
          <w:rFonts w:ascii="Garamond" w:hAnsi="Garamond" w:cs="Calibri"/>
          <w:sz w:val="24"/>
          <w:szCs w:val="24"/>
        </w:rPr>
        <w:t>gastos de inversión como cámaras fotográficas, proyectores</w:t>
      </w:r>
      <w:r w:rsidRPr="5FC57E5F" w:rsidR="00502405">
        <w:rPr>
          <w:rFonts w:ascii="Garamond" w:hAnsi="Garamond" w:cs="Calibri"/>
          <w:sz w:val="24"/>
          <w:szCs w:val="24"/>
        </w:rPr>
        <w:t xml:space="preserve">, impresoras </w:t>
      </w:r>
      <w:r w:rsidRPr="5FC57E5F" w:rsidR="00C46E56">
        <w:rPr>
          <w:rFonts w:ascii="Garamond" w:hAnsi="Garamond" w:cs="Calibri"/>
          <w:sz w:val="24"/>
          <w:szCs w:val="24"/>
        </w:rPr>
        <w:t>u otros</w:t>
      </w:r>
      <w:r w:rsidRPr="5FC57E5F" w:rsidR="00502405">
        <w:rPr>
          <w:rFonts w:ascii="Garamond" w:hAnsi="Garamond" w:cs="Calibri"/>
          <w:sz w:val="24"/>
          <w:szCs w:val="24"/>
        </w:rPr>
        <w:t xml:space="preserve"> similares. </w:t>
      </w:r>
    </w:p>
    <w:p w:rsidR="5F6AB84E" w:rsidP="5FAF03DF" w:rsidRDefault="2A3BDBAA" w14:paraId="02AD36E7" w14:textId="74059072">
      <w:pPr>
        <w:pStyle w:val="ListParagraph"/>
        <w:numPr>
          <w:ilvl w:val="0"/>
          <w:numId w:val="6"/>
        </w:numPr>
        <w:spacing w:line="360" w:lineRule="auto"/>
        <w:ind w:left="709"/>
        <w:jc w:val="both"/>
        <w:rPr>
          <w:rFonts w:ascii="Garamond" w:hAnsi="Garamond" w:eastAsia="" w:cs="Calibri" w:eastAsiaTheme="minorEastAsia"/>
          <w:sz w:val="24"/>
          <w:szCs w:val="24"/>
        </w:rPr>
      </w:pP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>Todos los gastos deben ajustarse a</w:t>
      </w:r>
      <w:r w:rsidRPr="5FAF03DF" w:rsidR="74173026">
        <w:rPr>
          <w:rFonts w:ascii="Garamond" w:hAnsi="Garamond" w:eastAsia="" w:cs="Calibri" w:eastAsiaTheme="minorEastAsia"/>
          <w:sz w:val="24"/>
          <w:szCs w:val="24"/>
        </w:rPr>
        <w:t xml:space="preserve"> </w:t>
      </w: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>l</w:t>
      </w:r>
      <w:r w:rsidRPr="5FAF03DF" w:rsidR="74173026">
        <w:rPr>
          <w:rFonts w:ascii="Garamond" w:hAnsi="Garamond" w:eastAsia="" w:cs="Calibri" w:eastAsiaTheme="minorEastAsia"/>
          <w:sz w:val="24"/>
          <w:szCs w:val="24"/>
        </w:rPr>
        <w:t>a normativa del</w:t>
      </w: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 xml:space="preserve"> </w:t>
      </w: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>DR</w:t>
      </w: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 xml:space="preserve"> </w:t>
      </w: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 xml:space="preserve">N°</w:t>
      </w: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 xml:space="preserve"> 83 de 202</w:t>
      </w:r>
      <w:commentRangeStart w:id="1014577478"/>
      <w:r w:rsidRPr="5FAF03DF" w:rsidR="05554C99">
        <w:rPr>
          <w:rFonts w:ascii="Garamond" w:hAnsi="Garamond" w:eastAsia="" w:cs="Calibri" w:eastAsiaTheme="minorEastAsia"/>
          <w:sz w:val="24"/>
          <w:szCs w:val="24"/>
        </w:rPr>
        <w:t xml:space="preserve">2</w:t>
      </w:r>
      <w:commentRangeEnd w:id="1014577478"/>
      <w:r>
        <w:rPr>
          <w:rStyle w:val="CommentReference"/>
        </w:rPr>
        <w:commentReference w:id="1014577478"/>
      </w: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 xml:space="preserve"> que fija el Presupuesto de Ingresos y Gastos de la Universidad Austral de Chile para el año 2023 y fija normas básicas para su ejecución y control</w:t>
      </w:r>
      <w:r w:rsidRPr="5FAF03DF" w:rsidR="5F6AB84E">
        <w:rPr>
          <w:rStyle w:val="FootnoteReference"/>
          <w:rFonts w:ascii="Garamond" w:hAnsi="Garamond" w:eastAsia="" w:cs="Calibri" w:eastAsiaTheme="minorEastAsia"/>
          <w:sz w:val="24"/>
          <w:szCs w:val="24"/>
        </w:rPr>
        <w:footnoteReference w:id="10"/>
      </w:r>
      <w:r w:rsidRPr="5FAF03DF" w:rsidR="2A3BDBAA">
        <w:rPr>
          <w:rFonts w:ascii="Garamond" w:hAnsi="Garamond" w:eastAsia="" w:cs="Calibri" w:eastAsiaTheme="minorEastAsia"/>
          <w:sz w:val="24"/>
          <w:szCs w:val="24"/>
        </w:rPr>
        <w:t>.</w:t>
      </w:r>
    </w:p>
    <w:p w:rsidRPr="00820FFC" w:rsidR="00EC4E37" w:rsidP="00963A6D" w:rsidRDefault="00EC4E37" w14:paraId="53237F2E" w14:textId="217AF4DC">
      <w:pPr>
        <w:pStyle w:val="ListParagraph"/>
        <w:numPr>
          <w:ilvl w:val="0"/>
          <w:numId w:val="6"/>
        </w:numPr>
        <w:spacing w:line="360" w:lineRule="auto"/>
        <w:ind w:left="709"/>
        <w:jc w:val="both"/>
        <w:rPr>
          <w:rFonts w:ascii="Garamond" w:hAnsi="Garamond" w:cs="Calibri"/>
          <w:sz w:val="24"/>
          <w:szCs w:val="24"/>
        </w:rPr>
      </w:pPr>
      <w:r w:rsidRPr="5FC57E5F">
        <w:rPr>
          <w:rFonts w:ascii="Garamond" w:hAnsi="Garamond" w:cs="Calibri"/>
          <w:sz w:val="24"/>
          <w:szCs w:val="24"/>
        </w:rPr>
        <w:t>Tipos de gastos</w:t>
      </w:r>
      <w:r w:rsidRPr="5FC57E5F" w:rsidR="00B22A1B">
        <w:rPr>
          <w:rFonts w:ascii="Garamond" w:hAnsi="Garamond" w:cs="Calibri"/>
          <w:sz w:val="24"/>
          <w:szCs w:val="24"/>
        </w:rPr>
        <w:t>:</w:t>
      </w:r>
    </w:p>
    <w:p w:rsidRPr="00820FFC" w:rsidR="00635620" w:rsidP="5FC57E5F" w:rsidRDefault="00704BE0" w14:paraId="02C1861C" w14:textId="5876E3B4">
      <w:pPr>
        <w:pStyle w:val="ListParagraph"/>
        <w:spacing w:line="360" w:lineRule="auto"/>
        <w:ind w:left="851"/>
        <w:jc w:val="both"/>
        <w:rPr>
          <w:rFonts w:ascii="Garamond" w:hAnsi="Garamond" w:eastAsiaTheme="minorEastAsia"/>
          <w:sz w:val="24"/>
          <w:szCs w:val="24"/>
        </w:rPr>
      </w:pPr>
      <w:r w:rsidRPr="5FC57E5F">
        <w:rPr>
          <w:rFonts w:ascii="Garamond" w:hAnsi="Garamond" w:cs="Calibri"/>
          <w:sz w:val="24"/>
          <w:szCs w:val="24"/>
          <w:u w:val="single"/>
        </w:rPr>
        <w:t>Gastos de Honorarios</w:t>
      </w:r>
      <w:r w:rsidRPr="5FC57E5F" w:rsidR="00224549">
        <w:rPr>
          <w:rFonts w:ascii="Garamond" w:hAnsi="Garamond" w:cs="Calibri"/>
          <w:sz w:val="24"/>
          <w:szCs w:val="24"/>
          <w:u w:val="single"/>
        </w:rPr>
        <w:t>:</w:t>
      </w:r>
      <w:r w:rsidRPr="5FC57E5F" w:rsidR="00224549">
        <w:rPr>
          <w:rFonts w:ascii="Garamond" w:hAnsi="Garamond" w:cs="Calibri"/>
          <w:sz w:val="24"/>
          <w:szCs w:val="24"/>
        </w:rPr>
        <w:t xml:space="preserve"> Se consideran gastos de honorarios aquellos que corre</w:t>
      </w:r>
      <w:r w:rsidRPr="5FC57E5F" w:rsidR="00F90BB7">
        <w:rPr>
          <w:rFonts w:ascii="Garamond" w:hAnsi="Garamond" w:cs="Calibri"/>
          <w:sz w:val="24"/>
          <w:szCs w:val="24"/>
        </w:rPr>
        <w:t>s</w:t>
      </w:r>
      <w:r w:rsidRPr="5FC57E5F" w:rsidR="00517609">
        <w:rPr>
          <w:rFonts w:ascii="Garamond" w:hAnsi="Garamond" w:cs="Calibri"/>
          <w:sz w:val="24"/>
          <w:szCs w:val="24"/>
        </w:rPr>
        <w:t>pondan</w:t>
      </w:r>
      <w:r w:rsidRPr="5FC57E5F" w:rsidR="00D97307">
        <w:rPr>
          <w:rFonts w:ascii="Garamond" w:hAnsi="Garamond" w:cs="Calibri"/>
          <w:sz w:val="24"/>
          <w:szCs w:val="24"/>
        </w:rPr>
        <w:t xml:space="preserve"> a</w:t>
      </w:r>
      <w:r w:rsidRPr="5FC57E5F" w:rsidR="006C5F5A">
        <w:rPr>
          <w:rFonts w:ascii="Garamond" w:hAnsi="Garamond" w:cs="Calibri"/>
          <w:sz w:val="24"/>
          <w:szCs w:val="24"/>
        </w:rPr>
        <w:t xml:space="preserve"> servicios de terceros brindados por una persona natural. </w:t>
      </w:r>
      <w:r w:rsidRPr="5FC57E5F" w:rsidR="00502405">
        <w:rPr>
          <w:rFonts w:ascii="Garamond" w:hAnsi="Garamond" w:cs="Calibri"/>
          <w:sz w:val="24"/>
          <w:szCs w:val="24"/>
        </w:rPr>
        <w:t>Las y l</w:t>
      </w:r>
      <w:r w:rsidRPr="5FC57E5F" w:rsidR="006C5F5A">
        <w:rPr>
          <w:rFonts w:ascii="Garamond" w:hAnsi="Garamond" w:cs="Calibri"/>
          <w:sz w:val="24"/>
          <w:szCs w:val="24"/>
        </w:rPr>
        <w:t>os</w:t>
      </w:r>
      <w:r w:rsidRPr="5FC57E5F" w:rsidR="00850429">
        <w:rPr>
          <w:rFonts w:ascii="Garamond" w:hAnsi="Garamond" w:cs="Calibri"/>
          <w:sz w:val="24"/>
          <w:szCs w:val="24"/>
        </w:rPr>
        <w:t xml:space="preserve"> integrantes del equipo ejecutor </w:t>
      </w:r>
      <w:r w:rsidRPr="5FC57E5F" w:rsidR="00063D3A">
        <w:rPr>
          <w:rFonts w:ascii="Garamond" w:hAnsi="Garamond" w:cs="Calibri"/>
          <w:sz w:val="24"/>
          <w:szCs w:val="24"/>
        </w:rPr>
        <w:t xml:space="preserve">que tengan contrato de trabajo por 44 </w:t>
      </w:r>
      <w:proofErr w:type="spellStart"/>
      <w:r w:rsidRPr="5FC57E5F" w:rsidR="00063D3A">
        <w:rPr>
          <w:rFonts w:ascii="Garamond" w:hAnsi="Garamond" w:cs="Calibri"/>
          <w:sz w:val="24"/>
          <w:szCs w:val="24"/>
        </w:rPr>
        <w:t>hrs</w:t>
      </w:r>
      <w:proofErr w:type="spellEnd"/>
      <w:r w:rsidRPr="5FC57E5F" w:rsidR="00063D3A">
        <w:rPr>
          <w:rFonts w:ascii="Garamond" w:hAnsi="Garamond" w:cs="Calibri"/>
          <w:sz w:val="24"/>
          <w:szCs w:val="24"/>
        </w:rPr>
        <w:t xml:space="preserve">. a la semana, cualquiera sea el tipo, </w:t>
      </w:r>
      <w:r w:rsidRPr="5FC57E5F" w:rsidR="00850429">
        <w:rPr>
          <w:rFonts w:ascii="Garamond" w:hAnsi="Garamond" w:cs="Calibri"/>
          <w:sz w:val="24"/>
          <w:szCs w:val="24"/>
        </w:rPr>
        <w:t xml:space="preserve">no podrán recibir </w:t>
      </w:r>
      <w:r w:rsidRPr="5FC57E5F" w:rsidR="006C5F5A">
        <w:rPr>
          <w:rFonts w:ascii="Garamond" w:hAnsi="Garamond" w:cs="Calibri"/>
          <w:sz w:val="24"/>
          <w:szCs w:val="24"/>
        </w:rPr>
        <w:t>honorarios</w:t>
      </w:r>
      <w:r w:rsidRPr="5FC57E5F" w:rsidR="00850429">
        <w:rPr>
          <w:rFonts w:ascii="Garamond" w:hAnsi="Garamond" w:cs="Calibri"/>
          <w:sz w:val="24"/>
          <w:szCs w:val="24"/>
        </w:rPr>
        <w:t xml:space="preserve">. El comprobante para cada uno de estos </w:t>
      </w:r>
      <w:r w:rsidRPr="5FC57E5F" w:rsidR="00853F4B">
        <w:rPr>
          <w:rFonts w:ascii="Garamond" w:hAnsi="Garamond" w:cs="Calibri"/>
          <w:sz w:val="24"/>
          <w:szCs w:val="24"/>
        </w:rPr>
        <w:t>gastos debe ser una boleta de honorarios.</w:t>
      </w:r>
    </w:p>
    <w:p w:rsidRPr="00820FFC" w:rsidR="006A16EF" w:rsidP="00FD45D8" w:rsidRDefault="009163E5" w14:paraId="4B11F689" w14:textId="4898EDBF">
      <w:pPr>
        <w:pStyle w:val="ListParagraph"/>
        <w:spacing w:line="360" w:lineRule="auto"/>
        <w:ind w:left="851"/>
        <w:jc w:val="both"/>
        <w:rPr>
          <w:rFonts w:ascii="Garamond" w:hAnsi="Garamond" w:eastAsiaTheme="minorEastAsia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  <w:u w:val="single"/>
        </w:rPr>
        <w:t>Gastos de Operación:</w:t>
      </w:r>
      <w:r w:rsidRPr="00820FFC">
        <w:rPr>
          <w:rFonts w:ascii="Garamond" w:hAnsi="Garamond" w:cs="Calibri"/>
          <w:sz w:val="24"/>
          <w:szCs w:val="24"/>
        </w:rPr>
        <w:t xml:space="preserve"> Se consideran gastos de operación todos aquellos gastos necesarios para la ejecución de</w:t>
      </w:r>
      <w:r w:rsidRPr="00820FFC" w:rsidR="00DE2E32">
        <w:rPr>
          <w:rFonts w:ascii="Garamond" w:hAnsi="Garamond" w:cs="Calibri"/>
          <w:sz w:val="24"/>
          <w:szCs w:val="24"/>
        </w:rPr>
        <w:t xml:space="preserve"> los</w:t>
      </w:r>
      <w:r w:rsidRPr="00820FFC">
        <w:rPr>
          <w:rFonts w:ascii="Garamond" w:hAnsi="Garamond" w:cs="Calibri"/>
          <w:sz w:val="24"/>
          <w:szCs w:val="24"/>
        </w:rPr>
        <w:t xml:space="preserve"> </w:t>
      </w:r>
      <w:r w:rsidRPr="00820FFC" w:rsidR="00E1367A">
        <w:rPr>
          <w:rFonts w:ascii="Garamond" w:hAnsi="Garamond" w:cs="Calibri"/>
          <w:sz w:val="24"/>
          <w:szCs w:val="24"/>
        </w:rPr>
        <w:t>proyectos</w:t>
      </w:r>
      <w:r w:rsidRPr="00820FFC">
        <w:rPr>
          <w:rFonts w:ascii="Garamond" w:hAnsi="Garamond" w:cs="Calibri"/>
          <w:sz w:val="24"/>
          <w:szCs w:val="24"/>
        </w:rPr>
        <w:t xml:space="preserve"> que correspondan a:</w:t>
      </w:r>
    </w:p>
    <w:p w:rsidRPr="00FD45D8" w:rsidR="006A16EF" w:rsidP="00963A6D" w:rsidRDefault="009163E5" w14:paraId="3CD9CD53" w14:textId="4AA1091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00FD45D8">
        <w:rPr>
          <w:rFonts w:ascii="Garamond" w:hAnsi="Garamond" w:cs="Calibri"/>
          <w:sz w:val="24"/>
          <w:szCs w:val="24"/>
        </w:rPr>
        <w:t xml:space="preserve">La contratación de servicios </w:t>
      </w:r>
      <w:r w:rsidRPr="00FD45D8" w:rsidR="00D5485F">
        <w:rPr>
          <w:rFonts w:ascii="Garamond" w:hAnsi="Garamond" w:cs="Calibri"/>
          <w:sz w:val="24"/>
          <w:szCs w:val="24"/>
        </w:rPr>
        <w:t>(transporte de personas o materiales, impresión de material gráfico</w:t>
      </w:r>
      <w:r w:rsidRPr="00FD45D8" w:rsidR="00B43B61">
        <w:rPr>
          <w:rFonts w:ascii="Garamond" w:hAnsi="Garamond" w:cs="Calibri"/>
          <w:sz w:val="24"/>
          <w:szCs w:val="24"/>
        </w:rPr>
        <w:t>, arriendo de espacios o herramientas, etc</w:t>
      </w:r>
      <w:r w:rsidRPr="00FD45D8" w:rsidR="00502405">
        <w:rPr>
          <w:rFonts w:ascii="Garamond" w:hAnsi="Garamond" w:cs="Calibri"/>
          <w:sz w:val="24"/>
          <w:szCs w:val="24"/>
        </w:rPr>
        <w:t>.</w:t>
      </w:r>
      <w:r w:rsidRPr="00FD45D8" w:rsidR="00B43B61">
        <w:rPr>
          <w:rFonts w:ascii="Garamond" w:hAnsi="Garamond" w:cs="Calibri"/>
          <w:sz w:val="24"/>
          <w:szCs w:val="24"/>
        </w:rPr>
        <w:t>).</w:t>
      </w:r>
    </w:p>
    <w:p w:rsidRPr="00FD45D8" w:rsidR="00335D22" w:rsidP="00963A6D" w:rsidRDefault="00E1367A" w14:paraId="1326EAA3" w14:textId="3B799B2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00FD45D8">
        <w:rPr>
          <w:rFonts w:ascii="Garamond" w:hAnsi="Garamond" w:cs="Calibri"/>
          <w:sz w:val="24"/>
          <w:szCs w:val="24"/>
        </w:rPr>
        <w:t>La adquisición de bienes fungibles (aquellos que se consumirán en su totalidad durante la ejecución del proyecto).</w:t>
      </w:r>
    </w:p>
    <w:p w:rsidRPr="00820FFC" w:rsidR="00335D22" w:rsidP="00C54ACD" w:rsidRDefault="00B22A1B" w14:paraId="6A800F62" w14:textId="6220C542">
      <w:pPr>
        <w:spacing w:line="360" w:lineRule="auto"/>
        <w:ind w:left="284" w:firstLine="708"/>
        <w:jc w:val="both"/>
        <w:rPr>
          <w:rFonts w:ascii="Garamond" w:hAnsi="Garamond" w:eastAsiaTheme="minorEastAsia"/>
          <w:sz w:val="24"/>
          <w:szCs w:val="24"/>
        </w:rPr>
      </w:pPr>
      <w:r w:rsidRPr="00820FFC">
        <w:rPr>
          <w:rFonts w:ascii="Garamond" w:hAnsi="Garamond" w:eastAsiaTheme="minorEastAsia"/>
          <w:sz w:val="24"/>
          <w:szCs w:val="24"/>
        </w:rPr>
        <w:t xml:space="preserve">El comprobante </w:t>
      </w:r>
      <w:r w:rsidRPr="00820FFC" w:rsidR="00DF65D0">
        <w:rPr>
          <w:rFonts w:ascii="Garamond" w:hAnsi="Garamond" w:eastAsiaTheme="minorEastAsia"/>
          <w:sz w:val="24"/>
          <w:szCs w:val="24"/>
        </w:rPr>
        <w:t>para cada uno de estos gastos debe ser uno de los siguientes documentos:</w:t>
      </w:r>
      <w:r w:rsidRPr="00820FFC" w:rsidR="00335D22">
        <w:rPr>
          <w:rFonts w:ascii="Garamond" w:hAnsi="Garamond" w:eastAsiaTheme="minorEastAsia"/>
          <w:sz w:val="24"/>
          <w:szCs w:val="24"/>
        </w:rPr>
        <w:t xml:space="preserve"> f</w:t>
      </w:r>
      <w:r w:rsidRPr="00820FFC" w:rsidR="00DF65D0">
        <w:rPr>
          <w:rFonts w:ascii="Garamond" w:hAnsi="Garamond" w:eastAsiaTheme="minorEastAsia"/>
          <w:sz w:val="24"/>
          <w:szCs w:val="24"/>
        </w:rPr>
        <w:t>actura</w:t>
      </w:r>
      <w:r w:rsidRPr="00820FFC" w:rsidR="00335D22">
        <w:rPr>
          <w:rFonts w:ascii="Garamond" w:hAnsi="Garamond" w:eastAsiaTheme="minorEastAsia"/>
          <w:sz w:val="24"/>
          <w:szCs w:val="24"/>
        </w:rPr>
        <w:t>, boleta simple de compra</w:t>
      </w:r>
      <w:r w:rsidRPr="00820FFC" w:rsidR="00502405">
        <w:rPr>
          <w:rFonts w:ascii="Garamond" w:hAnsi="Garamond" w:eastAsiaTheme="minorEastAsia"/>
          <w:sz w:val="24"/>
          <w:szCs w:val="24"/>
        </w:rPr>
        <w:t xml:space="preserve"> o </w:t>
      </w:r>
      <w:r w:rsidRPr="00820FFC" w:rsidR="00335D22">
        <w:rPr>
          <w:rFonts w:ascii="Garamond" w:hAnsi="Garamond" w:eastAsiaTheme="minorEastAsia"/>
          <w:sz w:val="24"/>
          <w:szCs w:val="24"/>
        </w:rPr>
        <w:t>pasajes</w:t>
      </w:r>
      <w:r w:rsidRPr="00820FFC" w:rsidR="00502405">
        <w:rPr>
          <w:rFonts w:ascii="Garamond" w:hAnsi="Garamond" w:eastAsiaTheme="minorEastAsia"/>
          <w:sz w:val="24"/>
          <w:szCs w:val="24"/>
        </w:rPr>
        <w:t>.</w:t>
      </w:r>
    </w:p>
    <w:p w:rsidRPr="00820FFC" w:rsidR="00502405" w:rsidP="00B50D1B" w:rsidRDefault="00B4308E" w14:paraId="5C048E00" w14:textId="58DA8FC0">
      <w:pPr>
        <w:spacing w:line="360" w:lineRule="auto"/>
        <w:ind w:left="284"/>
        <w:jc w:val="both"/>
        <w:rPr>
          <w:rFonts w:ascii="Garamond" w:hAnsi="Garamond" w:cs="Calibri"/>
          <w:sz w:val="24"/>
          <w:szCs w:val="24"/>
        </w:rPr>
      </w:pPr>
      <w:r w:rsidRPr="00820FFC">
        <w:rPr>
          <w:rFonts w:ascii="Garamond" w:hAnsi="Garamond" w:cs="Calibri"/>
          <w:sz w:val="24"/>
          <w:szCs w:val="24"/>
        </w:rPr>
        <w:t>Eventuales comprobantes</w:t>
      </w:r>
      <w:r w:rsidRPr="00820FFC" w:rsidR="00502405">
        <w:rPr>
          <w:rFonts w:ascii="Garamond" w:hAnsi="Garamond" w:cs="Calibri"/>
          <w:sz w:val="24"/>
          <w:szCs w:val="24"/>
        </w:rPr>
        <w:t>,</w:t>
      </w:r>
      <w:r w:rsidRPr="00820FFC">
        <w:rPr>
          <w:rFonts w:ascii="Garamond" w:hAnsi="Garamond" w:cs="Calibri"/>
          <w:sz w:val="24"/>
          <w:szCs w:val="24"/>
        </w:rPr>
        <w:t xml:space="preserve"> distintos de los indicados</w:t>
      </w:r>
      <w:r w:rsidRPr="00820FFC" w:rsidR="00502405">
        <w:rPr>
          <w:rFonts w:ascii="Garamond" w:hAnsi="Garamond" w:cs="Calibri"/>
          <w:sz w:val="24"/>
          <w:szCs w:val="24"/>
        </w:rPr>
        <w:t>,</w:t>
      </w:r>
      <w:r w:rsidRPr="00820FFC">
        <w:rPr>
          <w:rFonts w:ascii="Garamond" w:hAnsi="Garamond" w:cs="Calibri"/>
          <w:sz w:val="24"/>
          <w:szCs w:val="24"/>
        </w:rPr>
        <w:t xml:space="preserve"> </w:t>
      </w:r>
      <w:r w:rsidRPr="00820FFC" w:rsidR="000630AE">
        <w:rPr>
          <w:rFonts w:ascii="Garamond" w:hAnsi="Garamond" w:cs="Calibri"/>
          <w:sz w:val="24"/>
          <w:szCs w:val="24"/>
        </w:rPr>
        <w:t>deberán</w:t>
      </w:r>
      <w:r w:rsidRPr="00820FFC">
        <w:rPr>
          <w:rFonts w:ascii="Garamond" w:hAnsi="Garamond" w:cs="Calibri"/>
          <w:sz w:val="24"/>
          <w:szCs w:val="24"/>
        </w:rPr>
        <w:t xml:space="preserve"> ser aprobados por la </w:t>
      </w:r>
      <w:r w:rsidRPr="00820FFC" w:rsidR="00502405">
        <w:rPr>
          <w:rFonts w:ascii="Garamond" w:hAnsi="Garamond" w:cs="Calibri"/>
          <w:sz w:val="24"/>
          <w:szCs w:val="24"/>
        </w:rPr>
        <w:t xml:space="preserve">Dirección de Vinculación con el Medio, </w:t>
      </w:r>
      <w:r w:rsidRPr="00820FFC">
        <w:rPr>
          <w:rFonts w:ascii="Garamond" w:hAnsi="Garamond" w:cs="Calibri"/>
          <w:sz w:val="24"/>
          <w:szCs w:val="24"/>
        </w:rPr>
        <w:t xml:space="preserve">con anterioridad a la </w:t>
      </w:r>
      <w:r w:rsidRPr="00820FFC" w:rsidR="000630AE">
        <w:rPr>
          <w:rFonts w:ascii="Garamond" w:hAnsi="Garamond" w:cs="Calibri"/>
          <w:sz w:val="24"/>
          <w:szCs w:val="24"/>
        </w:rPr>
        <w:t>realización</w:t>
      </w:r>
      <w:r w:rsidRPr="00820FFC">
        <w:rPr>
          <w:rFonts w:ascii="Garamond" w:hAnsi="Garamond" w:cs="Calibri"/>
          <w:sz w:val="24"/>
          <w:szCs w:val="24"/>
        </w:rPr>
        <w:t xml:space="preserve"> del gasto. </w:t>
      </w:r>
    </w:p>
    <w:p w:rsidRPr="00820FFC" w:rsidR="00C623CB" w:rsidP="4921E0DF" w:rsidRDefault="00C623CB" w14:paraId="6DAB6571" w14:textId="5BC05C71">
      <w:pPr>
        <w:spacing w:line="360" w:lineRule="auto"/>
        <w:ind w:left="284"/>
        <w:jc w:val="both"/>
        <w:rPr>
          <w:rFonts w:ascii="Garamond" w:hAnsi="Garamond" w:cs="Calibri"/>
          <w:sz w:val="24"/>
          <w:szCs w:val="24"/>
        </w:rPr>
      </w:pPr>
      <w:r w:rsidRPr="4921E0DF" w:rsidR="00502405">
        <w:rPr>
          <w:rFonts w:ascii="Garamond" w:hAnsi="Garamond" w:cs="Calibri"/>
          <w:sz w:val="24"/>
          <w:szCs w:val="24"/>
        </w:rPr>
        <w:t>Dudas</w:t>
      </w:r>
      <w:r w:rsidRPr="4921E0DF" w:rsidR="00B4308E">
        <w:rPr>
          <w:rFonts w:ascii="Garamond" w:hAnsi="Garamond" w:cs="Calibri"/>
          <w:sz w:val="24"/>
          <w:szCs w:val="24"/>
        </w:rPr>
        <w:t xml:space="preserve"> al respecto pueden </w:t>
      </w:r>
      <w:r w:rsidRPr="4921E0DF" w:rsidR="000630AE">
        <w:rPr>
          <w:rFonts w:ascii="Garamond" w:hAnsi="Garamond" w:cs="Calibri"/>
          <w:sz w:val="24"/>
          <w:szCs w:val="24"/>
        </w:rPr>
        <w:t>dirigirse</w:t>
      </w:r>
      <w:r w:rsidRPr="4921E0DF" w:rsidR="00B4308E">
        <w:rPr>
          <w:rFonts w:ascii="Garamond" w:hAnsi="Garamond" w:cs="Calibri"/>
          <w:sz w:val="24"/>
          <w:szCs w:val="24"/>
        </w:rPr>
        <w:t xml:space="preserve"> al correo de consultas</w:t>
      </w:r>
      <w:r w:rsidRPr="4921E0DF" w:rsidR="000630AE">
        <w:rPr>
          <w:rFonts w:ascii="Garamond" w:hAnsi="Garamond" w:cs="Calibri"/>
          <w:sz w:val="24"/>
          <w:szCs w:val="24"/>
        </w:rPr>
        <w:t xml:space="preserve"> indicado en estas bases.</w:t>
      </w:r>
    </w:p>
    <w:p w:rsidRPr="00820FFC" w:rsidR="00C74CFF" w:rsidP="00B50D1B" w:rsidRDefault="514C1118" w14:paraId="1F45B46C" w14:textId="325783E8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36DF40DE">
        <w:rPr>
          <w:rFonts w:ascii="Garamond" w:hAnsi="Garamond"/>
          <w:b/>
          <w:bCs/>
          <w:sz w:val="24"/>
          <w:szCs w:val="24"/>
        </w:rPr>
        <w:t>7</w:t>
      </w:r>
      <w:r w:rsidRPr="36DF40DE" w:rsidR="0E8776E9">
        <w:rPr>
          <w:rFonts w:ascii="Garamond" w:hAnsi="Garamond"/>
          <w:b/>
          <w:bCs/>
          <w:sz w:val="24"/>
          <w:szCs w:val="24"/>
        </w:rPr>
        <w:t xml:space="preserve">. </w:t>
      </w:r>
      <w:r w:rsidRPr="36DF40DE" w:rsidR="313D19DE">
        <w:rPr>
          <w:rFonts w:ascii="Garamond" w:hAnsi="Garamond"/>
          <w:b/>
          <w:bCs/>
          <w:sz w:val="24"/>
          <w:szCs w:val="24"/>
        </w:rPr>
        <w:t>Proceso de postulación</w:t>
      </w:r>
    </w:p>
    <w:p w:rsidRPr="00820FFC" w:rsidR="0044449C" w:rsidP="36DF40DE" w:rsidRDefault="2FF45615" w14:paraId="2D2C75A4" w14:textId="0EDB53B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775DAAA8">
        <w:rPr>
          <w:rFonts w:ascii="Garamond" w:hAnsi="Garamond"/>
          <w:sz w:val="24"/>
          <w:szCs w:val="24"/>
        </w:rPr>
        <w:t xml:space="preserve">En atención al sello de sustentabilidad de la </w:t>
      </w:r>
      <w:proofErr w:type="spellStart"/>
      <w:r w:rsidRPr="775DAAA8">
        <w:rPr>
          <w:rFonts w:ascii="Garamond" w:hAnsi="Garamond"/>
          <w:sz w:val="24"/>
          <w:szCs w:val="24"/>
        </w:rPr>
        <w:t>U</w:t>
      </w:r>
      <w:r w:rsidRPr="775DAAA8" w:rsidR="4403BFB9">
        <w:rPr>
          <w:rFonts w:ascii="Garamond" w:hAnsi="Garamond"/>
          <w:sz w:val="24"/>
          <w:szCs w:val="24"/>
        </w:rPr>
        <w:t>ACh</w:t>
      </w:r>
      <w:proofErr w:type="spellEnd"/>
      <w:r w:rsidRPr="775DAAA8">
        <w:rPr>
          <w:rFonts w:ascii="Garamond" w:hAnsi="Garamond"/>
          <w:sz w:val="24"/>
          <w:szCs w:val="24"/>
        </w:rPr>
        <w:t>, la presentación de los proyectos se hará en soporte digital</w:t>
      </w:r>
      <w:r w:rsidRPr="775DAAA8" w:rsidR="63A8BBFD">
        <w:rPr>
          <w:rFonts w:ascii="Garamond" w:hAnsi="Garamond"/>
          <w:sz w:val="24"/>
          <w:szCs w:val="24"/>
        </w:rPr>
        <w:t xml:space="preserve">, </w:t>
      </w:r>
      <w:r w:rsidRPr="775DAAA8" w:rsidR="40C39060">
        <w:rPr>
          <w:rFonts w:ascii="Garamond" w:hAnsi="Garamond"/>
          <w:sz w:val="24"/>
          <w:szCs w:val="24"/>
        </w:rPr>
        <w:t xml:space="preserve">incluyendo </w:t>
      </w:r>
      <w:r w:rsidRPr="775DAAA8" w:rsidR="4414DC46">
        <w:rPr>
          <w:rFonts w:ascii="Garamond" w:hAnsi="Garamond"/>
          <w:sz w:val="24"/>
          <w:szCs w:val="24"/>
        </w:rPr>
        <w:t xml:space="preserve">formulario, anexos obligatorios </w:t>
      </w:r>
      <w:r w:rsidR="002A69BE">
        <w:rPr>
          <w:rFonts w:ascii="Garamond" w:hAnsi="Garamond"/>
          <w:sz w:val="24"/>
          <w:szCs w:val="24"/>
        </w:rPr>
        <w:t xml:space="preserve">y </w:t>
      </w:r>
      <w:r w:rsidRPr="775DAAA8" w:rsidR="4414DC46">
        <w:rPr>
          <w:rFonts w:ascii="Garamond" w:hAnsi="Garamond"/>
          <w:sz w:val="24"/>
          <w:szCs w:val="24"/>
        </w:rPr>
        <w:t>optativo</w:t>
      </w:r>
      <w:r w:rsidRPr="775DAAA8" w:rsidR="6103BF05">
        <w:rPr>
          <w:rFonts w:ascii="Garamond" w:hAnsi="Garamond"/>
          <w:sz w:val="24"/>
          <w:szCs w:val="24"/>
        </w:rPr>
        <w:t xml:space="preserve">, a través de </w:t>
      </w:r>
      <w:r w:rsidRPr="775DAAA8" w:rsidR="50247229">
        <w:rPr>
          <w:rFonts w:ascii="Garamond" w:hAnsi="Garamond"/>
          <w:sz w:val="24"/>
          <w:szCs w:val="24"/>
        </w:rPr>
        <w:t xml:space="preserve">la </w:t>
      </w:r>
      <w:r w:rsidRPr="775DAAA8" w:rsidR="6103BF05">
        <w:rPr>
          <w:rFonts w:ascii="Garamond" w:hAnsi="Garamond"/>
          <w:sz w:val="24"/>
          <w:szCs w:val="24"/>
        </w:rPr>
        <w:t>plataforma</w:t>
      </w:r>
      <w:r w:rsidRPr="775DAAA8" w:rsidR="08DE25BF">
        <w:rPr>
          <w:rFonts w:ascii="Garamond" w:hAnsi="Garamond"/>
          <w:sz w:val="24"/>
          <w:szCs w:val="24"/>
        </w:rPr>
        <w:t>:</w:t>
      </w:r>
      <w:r w:rsidRPr="775DAAA8" w:rsidR="44D4500F">
        <w:rPr>
          <w:rFonts w:ascii="Garamond" w:hAnsi="Garamond"/>
          <w:sz w:val="24"/>
          <w:szCs w:val="24"/>
        </w:rPr>
        <w:t xml:space="preserve"> </w:t>
      </w:r>
      <w:hyperlink r:id="rId12">
        <w:r w:rsidRPr="775DAAA8" w:rsidR="44D4500F">
          <w:rPr>
            <w:rStyle w:val="Hyperlink"/>
            <w:rFonts w:ascii="Garamond" w:hAnsi="Garamond"/>
            <w:sz w:val="24"/>
            <w:szCs w:val="24"/>
          </w:rPr>
          <w:t>https://</w:t>
        </w:r>
        <w:proofErr w:type="spellStart"/>
        <w:r w:rsidRPr="775DAAA8" w:rsidR="44D4500F">
          <w:rPr>
            <w:rStyle w:val="Hyperlink"/>
            <w:rFonts w:ascii="Garamond" w:hAnsi="Garamond"/>
            <w:sz w:val="24"/>
            <w:szCs w:val="24"/>
          </w:rPr>
          <w:t>forms.office.com</w:t>
        </w:r>
        <w:proofErr w:type="spellEnd"/>
        <w:r w:rsidRPr="775DAAA8" w:rsidR="44D4500F">
          <w:rPr>
            <w:rStyle w:val="Hyperlink"/>
            <w:rFonts w:ascii="Garamond" w:hAnsi="Garamond"/>
            <w:sz w:val="24"/>
            <w:szCs w:val="24"/>
          </w:rPr>
          <w:t>/r/</w:t>
        </w:r>
        <w:proofErr w:type="spellStart"/>
        <w:r w:rsidRPr="775DAAA8" w:rsidR="44D4500F">
          <w:rPr>
            <w:rStyle w:val="Hyperlink"/>
            <w:rFonts w:ascii="Garamond" w:hAnsi="Garamond"/>
            <w:sz w:val="24"/>
            <w:szCs w:val="24"/>
          </w:rPr>
          <w:t>UKTS7iNUXa</w:t>
        </w:r>
        <w:proofErr w:type="spellEnd"/>
      </w:hyperlink>
    </w:p>
    <w:p w:rsidRPr="00820FFC" w:rsidR="00A22911" w:rsidP="00FD45D8" w:rsidRDefault="7CD078E9" w14:paraId="66517817" w14:textId="381E767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b/>
          <w:bCs/>
          <w:sz w:val="24"/>
          <w:szCs w:val="24"/>
        </w:rPr>
        <w:t>Pa</w:t>
      </w:r>
      <w:r w:rsidRPr="00820FFC" w:rsidR="395855E5">
        <w:rPr>
          <w:rFonts w:ascii="Garamond" w:hAnsi="Garamond"/>
          <w:b/>
          <w:bCs/>
          <w:sz w:val="24"/>
          <w:szCs w:val="24"/>
        </w:rPr>
        <w:t xml:space="preserve">ra </w:t>
      </w:r>
      <w:r w:rsidRPr="00820FFC" w:rsidR="2DE62A68">
        <w:rPr>
          <w:rFonts w:ascii="Garamond" w:hAnsi="Garamond"/>
          <w:b/>
          <w:bCs/>
          <w:sz w:val="24"/>
          <w:szCs w:val="24"/>
        </w:rPr>
        <w:t>confirmar</w:t>
      </w:r>
      <w:r w:rsidRPr="00820FFC" w:rsidR="395855E5">
        <w:rPr>
          <w:rFonts w:ascii="Garamond" w:hAnsi="Garamond"/>
          <w:b/>
          <w:bCs/>
          <w:sz w:val="24"/>
          <w:szCs w:val="24"/>
        </w:rPr>
        <w:t xml:space="preserve"> su postulación</w:t>
      </w:r>
      <w:r w:rsidRPr="00820FFC" w:rsidR="395855E5">
        <w:rPr>
          <w:rFonts w:ascii="Garamond" w:hAnsi="Garamond"/>
          <w:sz w:val="24"/>
          <w:szCs w:val="24"/>
        </w:rPr>
        <w:t xml:space="preserve">, </w:t>
      </w:r>
      <w:r w:rsidRPr="00820FFC" w:rsidR="7DCAA413">
        <w:rPr>
          <w:rFonts w:ascii="Garamond" w:hAnsi="Garamond"/>
          <w:b/>
          <w:bCs/>
          <w:sz w:val="24"/>
          <w:szCs w:val="24"/>
        </w:rPr>
        <w:t>deberá</w:t>
      </w:r>
      <w:r w:rsidRPr="00820FFC" w:rsidR="007508D4">
        <w:rPr>
          <w:rFonts w:ascii="Garamond" w:hAnsi="Garamond"/>
          <w:b/>
          <w:bCs/>
          <w:sz w:val="24"/>
          <w:szCs w:val="24"/>
        </w:rPr>
        <w:t>n</w:t>
      </w:r>
      <w:r w:rsidRPr="00820FFC" w:rsidR="395855E5">
        <w:rPr>
          <w:rFonts w:ascii="Garamond" w:hAnsi="Garamond"/>
          <w:b/>
          <w:bCs/>
          <w:sz w:val="24"/>
          <w:szCs w:val="24"/>
        </w:rPr>
        <w:t xml:space="preserve"> enviar</w:t>
      </w:r>
      <w:r w:rsidRPr="00820FFC" w:rsidR="007169B4">
        <w:rPr>
          <w:rFonts w:ascii="Garamond" w:hAnsi="Garamond"/>
          <w:b/>
          <w:bCs/>
          <w:sz w:val="24"/>
          <w:szCs w:val="24"/>
        </w:rPr>
        <w:t xml:space="preserve"> un</w:t>
      </w:r>
      <w:r w:rsidRPr="00820FFC" w:rsidR="395855E5">
        <w:rPr>
          <w:rFonts w:ascii="Garamond" w:hAnsi="Garamond"/>
          <w:b/>
          <w:bCs/>
          <w:sz w:val="24"/>
          <w:szCs w:val="24"/>
        </w:rPr>
        <w:t xml:space="preserve"> </w:t>
      </w:r>
      <w:r w:rsidRPr="00820FFC" w:rsidR="007169B4">
        <w:rPr>
          <w:rFonts w:ascii="Garamond" w:hAnsi="Garamond"/>
          <w:b/>
          <w:bCs/>
          <w:sz w:val="24"/>
          <w:szCs w:val="24"/>
        </w:rPr>
        <w:t xml:space="preserve">mensaje a </w:t>
      </w:r>
      <w:hyperlink r:id="rId13">
        <w:proofErr w:type="spellStart"/>
        <w:r w:rsidRPr="00820FFC" w:rsidR="00A71862">
          <w:rPr>
            <w:rStyle w:val="Hyperlink"/>
            <w:rFonts w:ascii="Garamond" w:hAnsi="Garamond"/>
            <w:sz w:val="24"/>
            <w:szCs w:val="24"/>
          </w:rPr>
          <w:t>proyectosvinculacion@uach.cl</w:t>
        </w:r>
        <w:proofErr w:type="spellEnd"/>
      </w:hyperlink>
    </w:p>
    <w:p w:rsidR="008102F6" w:rsidP="00B50D1B" w:rsidRDefault="3D59DA95" w14:paraId="16C9CABA" w14:textId="46D918D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5BDD1284" w:rsidR="3D59DA95">
        <w:rPr>
          <w:rFonts w:ascii="Garamond" w:hAnsi="Garamond"/>
          <w:b w:val="1"/>
          <w:bCs w:val="1"/>
          <w:sz w:val="24"/>
          <w:szCs w:val="24"/>
        </w:rPr>
        <w:t xml:space="preserve">Plazo </w:t>
      </w:r>
      <w:r w:rsidRPr="5BDD1284" w:rsidR="00A22911">
        <w:rPr>
          <w:rFonts w:ascii="Garamond" w:hAnsi="Garamond"/>
          <w:b w:val="1"/>
          <w:bCs w:val="1"/>
          <w:sz w:val="24"/>
          <w:szCs w:val="24"/>
        </w:rPr>
        <w:t xml:space="preserve">para la presentación de </w:t>
      </w:r>
      <w:r w:rsidRPr="5BDD1284" w:rsidR="00A22911">
        <w:rPr>
          <w:rFonts w:ascii="Garamond" w:hAnsi="Garamond"/>
          <w:b w:val="1"/>
          <w:bCs w:val="1"/>
          <w:sz w:val="24"/>
          <w:szCs w:val="24"/>
        </w:rPr>
        <w:t>propuestas</w:t>
      </w:r>
      <w:r w:rsidRPr="5BDD1284" w:rsidR="008325EC">
        <w:rPr>
          <w:rFonts w:ascii="Garamond" w:hAnsi="Garamond"/>
          <w:sz w:val="24"/>
          <w:szCs w:val="24"/>
        </w:rPr>
        <w:t xml:space="preserve">: </w:t>
      </w:r>
      <w:r w:rsidRPr="5BDD1284" w:rsidR="2C6A6FB6">
        <w:rPr>
          <w:rFonts w:ascii="Garamond" w:hAnsi="Garamond"/>
          <w:sz w:val="24"/>
          <w:szCs w:val="24"/>
        </w:rPr>
        <w:t xml:space="preserve">11 de </w:t>
      </w:r>
      <w:r w:rsidRPr="5BDD1284" w:rsidR="2C6A6FB6">
        <w:rPr>
          <w:rFonts w:ascii="Garamond" w:hAnsi="Garamond"/>
          <w:sz w:val="24"/>
          <w:szCs w:val="24"/>
        </w:rPr>
        <w:t>Agosto</w:t>
      </w:r>
      <w:r w:rsidRPr="5BDD1284" w:rsidR="008325EC">
        <w:rPr>
          <w:rFonts w:ascii="Garamond" w:hAnsi="Garamond"/>
          <w:sz w:val="24"/>
          <w:szCs w:val="24"/>
        </w:rPr>
        <w:t xml:space="preserve"> de 202</w:t>
      </w:r>
      <w:r w:rsidRPr="5BDD1284" w:rsidR="7F7CF5AC">
        <w:rPr>
          <w:rFonts w:ascii="Garamond" w:hAnsi="Garamond"/>
          <w:sz w:val="24"/>
          <w:szCs w:val="24"/>
        </w:rPr>
        <w:t>3</w:t>
      </w:r>
      <w:r w:rsidRPr="5BDD1284" w:rsidR="008325EC">
        <w:rPr>
          <w:rFonts w:ascii="Garamond" w:hAnsi="Garamond"/>
          <w:sz w:val="24"/>
          <w:szCs w:val="24"/>
        </w:rPr>
        <w:t>.-</w:t>
      </w:r>
    </w:p>
    <w:p w:rsidR="008325EC" w:rsidP="00B50D1B" w:rsidRDefault="008325EC" w14:paraId="4FB1C226" w14:textId="71721E98">
      <w:pPr>
        <w:pStyle w:val="ListParagraph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Pr="00820FFC" w:rsidR="008102F6" w:rsidP="00B50D1B" w:rsidRDefault="4A010CD0" w14:paraId="295EDC54" w14:textId="55AD0963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36DF40DE">
        <w:rPr>
          <w:rFonts w:ascii="Garamond" w:hAnsi="Garamond"/>
          <w:b/>
          <w:bCs/>
          <w:sz w:val="24"/>
          <w:szCs w:val="24"/>
        </w:rPr>
        <w:t>8</w:t>
      </w:r>
      <w:r w:rsidRPr="36DF40DE" w:rsidR="313D19DE">
        <w:rPr>
          <w:rFonts w:ascii="Garamond" w:hAnsi="Garamond"/>
          <w:b/>
          <w:bCs/>
          <w:sz w:val="24"/>
          <w:szCs w:val="24"/>
        </w:rPr>
        <w:t>.</w:t>
      </w:r>
      <w:r w:rsidRPr="36DF40DE" w:rsidR="0E8776E9">
        <w:rPr>
          <w:rFonts w:ascii="Garamond" w:hAnsi="Garamond"/>
          <w:b/>
          <w:bCs/>
          <w:sz w:val="24"/>
          <w:szCs w:val="24"/>
        </w:rPr>
        <w:t xml:space="preserve"> </w:t>
      </w:r>
      <w:r w:rsidRPr="36DF40DE" w:rsidR="313D19DE">
        <w:rPr>
          <w:rFonts w:ascii="Garamond" w:hAnsi="Garamond"/>
          <w:b/>
          <w:bCs/>
          <w:sz w:val="24"/>
          <w:szCs w:val="24"/>
        </w:rPr>
        <w:t>Evaluación de propuestas:</w:t>
      </w:r>
    </w:p>
    <w:p w:rsidRPr="00FD45D8" w:rsidR="001E705B" w:rsidP="36DF40DE" w:rsidRDefault="798FA519" w14:paraId="6523B09B" w14:textId="02579A8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eastAsiaTheme="minorEastAsia"/>
          <w:b/>
          <w:bCs/>
          <w:color w:val="000000" w:themeColor="text1"/>
          <w:sz w:val="24"/>
          <w:szCs w:val="24"/>
        </w:rPr>
      </w:pPr>
      <w:r w:rsidRPr="36DF40DE">
        <w:rPr>
          <w:rFonts w:ascii="Garamond" w:hAnsi="Garamond" w:eastAsia="Calibri" w:cs="Calibri"/>
          <w:b/>
          <w:bCs/>
          <w:color w:val="000000" w:themeColor="text1"/>
          <w:sz w:val="24"/>
          <w:szCs w:val="24"/>
        </w:rPr>
        <w:t>8</w:t>
      </w:r>
      <w:r w:rsidRPr="36DF40DE" w:rsidR="313D19DE">
        <w:rPr>
          <w:rFonts w:ascii="Garamond" w:hAnsi="Garamond" w:eastAsia="Calibri" w:cs="Calibri"/>
          <w:b/>
          <w:bCs/>
          <w:color w:val="000000" w:themeColor="text1"/>
          <w:sz w:val="24"/>
          <w:szCs w:val="24"/>
        </w:rPr>
        <w:t xml:space="preserve">.1. </w:t>
      </w:r>
      <w:r w:rsidRPr="36DF40DE" w:rsidR="3D29C7D6">
        <w:rPr>
          <w:rFonts w:ascii="Garamond" w:hAnsi="Garamond" w:eastAsia="Calibri" w:cs="Calibri"/>
          <w:b/>
          <w:bCs/>
          <w:color w:val="000000" w:themeColor="text1"/>
          <w:sz w:val="24"/>
          <w:szCs w:val="24"/>
        </w:rPr>
        <w:t>Admisibilidad:</w:t>
      </w:r>
    </w:p>
    <w:p w:rsidRPr="00EC66CB" w:rsidR="001E705B" w:rsidP="00B50D1B" w:rsidRDefault="11A9B7CC" w14:paraId="328181C9" w14:textId="2F09F88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eastAsia="Calibri" w:cs="Calibri"/>
          <w:color w:val="000000" w:themeColor="text1"/>
          <w:sz w:val="24"/>
          <w:szCs w:val="24"/>
        </w:rPr>
      </w:pP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>Las propuesta</w:t>
      </w:r>
      <w:r w:rsidRPr="5BDD1284" w:rsidR="1805DCF5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>s</w:t>
      </w: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5BDD1284" w:rsidR="007508D4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serán </w:t>
      </w: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revisadas para su admisibilidad considerando el cumplimiento de los </w:t>
      </w:r>
      <w:r w:rsidRPr="5BDD1284" w:rsidR="5E9638A1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>siguientes</w:t>
      </w:r>
      <w:r w:rsidRPr="5BDD1284" w:rsidR="5E9638A1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>requisitos:</w:t>
      </w:r>
    </w:p>
    <w:p w:rsidRPr="00EC66CB" w:rsidR="001E705B" w:rsidP="00963A6D" w:rsidRDefault="3D29C7D6" w14:paraId="3EA9382D" w14:textId="3345684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Theme="minorEastAsia"/>
          <w:color w:val="000000" w:themeColor="text1"/>
          <w:sz w:val="24"/>
          <w:szCs w:val="24"/>
        </w:rPr>
      </w:pPr>
      <w:r w:rsidRPr="36DF40DE">
        <w:rPr>
          <w:rFonts w:ascii="Garamond" w:hAnsi="Garamond" w:eastAsia="Calibri" w:cs="Calibri"/>
          <w:color w:val="000000" w:themeColor="text1"/>
          <w:sz w:val="24"/>
          <w:szCs w:val="24"/>
          <w:u w:val="single"/>
        </w:rPr>
        <w:t xml:space="preserve">Formulario </w:t>
      </w:r>
      <w:r w:rsidRPr="36DF40DE" w:rsidR="463C2B30">
        <w:rPr>
          <w:rFonts w:ascii="Garamond" w:hAnsi="Garamond" w:eastAsia="Calibri" w:cs="Calibri"/>
          <w:color w:val="000000" w:themeColor="text1"/>
          <w:sz w:val="24"/>
          <w:szCs w:val="24"/>
          <w:u w:val="single"/>
        </w:rPr>
        <w:t>d</w:t>
      </w:r>
      <w:r w:rsidRPr="36DF40DE">
        <w:rPr>
          <w:rFonts w:ascii="Garamond" w:hAnsi="Garamond" w:eastAsia="Calibri" w:cs="Calibri"/>
          <w:color w:val="000000" w:themeColor="text1"/>
          <w:sz w:val="24"/>
          <w:szCs w:val="24"/>
          <w:u w:val="single"/>
        </w:rPr>
        <w:t xml:space="preserve">e postulación </w:t>
      </w:r>
      <w:r w:rsidRPr="36DF40DE" w:rsidR="463C2B30">
        <w:rPr>
          <w:rFonts w:ascii="Garamond" w:hAnsi="Garamond" w:eastAsia="Calibri" w:cs="Calibri"/>
          <w:color w:val="000000" w:themeColor="text1"/>
          <w:sz w:val="24"/>
          <w:szCs w:val="24"/>
          <w:u w:val="single"/>
        </w:rPr>
        <w:t>en línea</w:t>
      </w:r>
      <w:r w:rsidRPr="36DF40DE" w:rsidR="463C2B30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 </w:t>
      </w:r>
      <w:r w:rsidRPr="36DF40DE">
        <w:rPr>
          <w:rFonts w:ascii="Garamond" w:hAnsi="Garamond" w:eastAsia="Calibri" w:cs="Calibri"/>
          <w:color w:val="000000" w:themeColor="text1"/>
          <w:sz w:val="24"/>
          <w:szCs w:val="24"/>
        </w:rPr>
        <w:t>completo</w:t>
      </w:r>
      <w:r w:rsidRPr="36DF40DE" w:rsidR="49DA584B">
        <w:rPr>
          <w:rFonts w:ascii="Garamond" w:hAnsi="Garamond" w:eastAsia="Calibri" w:cs="Calibri"/>
          <w:color w:val="000000" w:themeColor="text1"/>
          <w:sz w:val="24"/>
          <w:szCs w:val="24"/>
        </w:rPr>
        <w:t>, incluye</w:t>
      </w:r>
      <w:r w:rsidRPr="36DF40DE" w:rsidR="18905525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ndo </w:t>
      </w:r>
      <w:r w:rsidRPr="661290BA" w:rsidR="1754A7A6">
        <w:rPr>
          <w:rFonts w:ascii="Garamond" w:hAnsi="Garamond" w:cs="Calibri-Bold"/>
          <w:color w:val="000000" w:themeColor="text1"/>
          <w:sz w:val="24"/>
          <w:szCs w:val="24"/>
        </w:rPr>
        <w:t>Esquema Formulación y Carta Gantt</w:t>
      </w:r>
      <w:r w:rsidRPr="36DF40DE" w:rsidR="18905525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 </w:t>
      </w:r>
      <w:r w:rsidRPr="36DF40DE" w:rsidR="463C2B30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(Anexo </w:t>
      </w:r>
      <w:r w:rsidRPr="13D19357" w:rsidR="12A7E5A9">
        <w:rPr>
          <w:rFonts w:ascii="Garamond" w:hAnsi="Garamond" w:eastAsia="Calibri" w:cs="Calibri"/>
          <w:color w:val="000000" w:themeColor="text1"/>
          <w:sz w:val="24"/>
          <w:szCs w:val="24"/>
        </w:rPr>
        <w:t>1</w:t>
      </w:r>
      <w:r w:rsidRPr="36DF40DE" w:rsidR="463C2B30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) y presupuesto (Anexo </w:t>
      </w:r>
      <w:r w:rsidRPr="561D8A17" w:rsidR="5C938C8A">
        <w:rPr>
          <w:rFonts w:ascii="Garamond" w:hAnsi="Garamond" w:eastAsia="Calibri" w:cs="Calibri"/>
          <w:color w:val="000000" w:themeColor="text1"/>
          <w:sz w:val="24"/>
          <w:szCs w:val="24"/>
        </w:rPr>
        <w:t>2</w:t>
      </w:r>
      <w:r w:rsidRPr="36DF40DE" w:rsidR="463C2B30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) </w:t>
      </w:r>
      <w:r w:rsidRPr="36DF40DE" w:rsidR="49DA584B">
        <w:rPr>
          <w:rFonts w:ascii="Garamond" w:hAnsi="Garamond" w:eastAsia="Calibri" w:cs="Calibri"/>
          <w:color w:val="000000" w:themeColor="text1"/>
          <w:sz w:val="24"/>
          <w:szCs w:val="24"/>
        </w:rPr>
        <w:t>en formatos indicados</w:t>
      </w:r>
      <w:r w:rsidRPr="36DF40DE">
        <w:rPr>
          <w:rFonts w:ascii="Garamond" w:hAnsi="Garamond" w:eastAsia="Calibri" w:cs="Calibri"/>
          <w:color w:val="000000" w:themeColor="text1"/>
          <w:sz w:val="24"/>
          <w:szCs w:val="24"/>
        </w:rPr>
        <w:t>.</w:t>
      </w:r>
      <w:r w:rsidRPr="36DF40DE" w:rsidR="61AED783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 No se aceptarán otros formatos distintos a los establecidos en este concurso.</w:t>
      </w:r>
    </w:p>
    <w:p w:rsidRPr="00090CF7" w:rsidR="00090CF7" w:rsidP="00090CF7" w:rsidRDefault="00090CF7" w14:paraId="7B005F68" w14:textId="4276D0B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Theme="minorEastAsia"/>
          <w:color w:val="000000" w:themeColor="text1"/>
          <w:sz w:val="24"/>
          <w:szCs w:val="24"/>
          <w:lang w:val="es-CL"/>
        </w:rPr>
      </w:pPr>
      <w:r w:rsidRPr="00090CF7">
        <w:rPr>
          <w:rFonts w:ascii="Garamond" w:hAnsi="Garamond" w:cs="Calibri-Bold"/>
          <w:color w:val="000000" w:themeColor="text1"/>
          <w:sz w:val="24"/>
          <w:szCs w:val="24"/>
        </w:rPr>
        <w:t>La propuesta es pertinente al campo disciplinario de él o la responsable de la iniciativa.</w:t>
      </w:r>
    </w:p>
    <w:p w:rsidRPr="00EC66CB" w:rsidR="006F7179" w:rsidP="00963A6D" w:rsidRDefault="006F7179" w14:paraId="21246C63" w14:textId="0BE3BE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Theme="minorEastAsia"/>
          <w:color w:val="000000" w:themeColor="text1"/>
          <w:sz w:val="24"/>
          <w:szCs w:val="24"/>
          <w:lang w:val="es-CL"/>
        </w:rPr>
      </w:pPr>
      <w:r w:rsidRPr="00EC66CB">
        <w:rPr>
          <w:rFonts w:ascii="Garamond" w:hAnsi="Garamond" w:eastAsiaTheme="minorEastAsia"/>
          <w:color w:val="000000" w:themeColor="text1"/>
          <w:sz w:val="24"/>
          <w:szCs w:val="24"/>
          <w:lang w:val="es-CL"/>
        </w:rPr>
        <w:t xml:space="preserve">Cuenta con participación de comunidad externa, </w:t>
      </w:r>
      <w:r w:rsidRPr="00EC66CB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adjuntando cartas </w:t>
      </w:r>
      <w:r w:rsidRPr="00EC66CB" w:rsidR="007508D4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de </w:t>
      </w:r>
      <w:r w:rsidRPr="00EC66CB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compromiso de personas o entidades vinculadas</w:t>
      </w:r>
      <w:r w:rsidRPr="00EC66CB" w:rsidR="00E96F63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 (Anexo </w:t>
      </w:r>
      <w:r w:rsidRPr="2A1C71C7" w:rsidR="1E36B27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7</w:t>
      </w:r>
      <w:r w:rsidRPr="00EC66CB" w:rsidR="00E96F63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)</w:t>
      </w:r>
      <w:r w:rsidR="007F372A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.</w:t>
      </w:r>
    </w:p>
    <w:p w:rsidRPr="00EC66CB" w:rsidR="008102F6" w:rsidP="00963A6D" w:rsidRDefault="008102F6" w14:paraId="27B65E7A" w14:textId="5F2AEA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Theme="minorEastAsia"/>
          <w:color w:val="000000" w:themeColor="text1"/>
          <w:sz w:val="24"/>
          <w:szCs w:val="24"/>
          <w:lang w:val="es-CL"/>
        </w:rPr>
      </w:pPr>
      <w:r w:rsidRPr="00EC66CB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Se adjuntan </w:t>
      </w:r>
      <w:r w:rsidRPr="00EC66CB" w:rsidR="005D48B1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las 3 </w:t>
      </w:r>
      <w:r w:rsidRPr="00EC66CB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cartas obligatorias</w:t>
      </w:r>
      <w:r w:rsidRPr="00EC66CB" w:rsidR="006F650A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 </w:t>
      </w:r>
      <w:r w:rsidRPr="00EC66CB" w:rsidR="007508D4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de </w:t>
      </w:r>
      <w:r w:rsidRPr="00EC66CB" w:rsidR="005D48B1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dependencia administrativa del proyecto</w:t>
      </w:r>
      <w:r w:rsidRPr="00EC66CB" w:rsidR="003E0D54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:</w:t>
      </w:r>
      <w:r w:rsidRPr="00EC66CB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 (</w:t>
      </w:r>
      <w:r w:rsidRPr="00EC66CB" w:rsidR="007B7DC3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Anexo </w:t>
      </w:r>
      <w:r w:rsidRPr="6A9AEF63" w:rsidR="31B6AFF0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3</w:t>
      </w:r>
      <w:r w:rsidRPr="6A9AEF63" w:rsidR="00EC66CB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,</w:t>
      </w:r>
      <w:r w:rsidR="000E27E6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 </w:t>
      </w:r>
      <w:r w:rsidRPr="6A9AEF63" w:rsidR="7DFF22DF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4</w:t>
      </w:r>
      <w:r w:rsidRPr="00EC66CB" w:rsidR="00EC66CB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 y </w:t>
      </w:r>
      <w:r w:rsidRPr="6A9AEF63" w:rsidR="0214FD19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5</w:t>
      </w:r>
      <w:r w:rsidRPr="00EC66CB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)</w:t>
      </w:r>
      <w:r w:rsidRPr="00EC66CB" w:rsidR="00FF6750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 </w:t>
      </w:r>
    </w:p>
    <w:p w:rsidR="312A01E0" w:rsidP="5BDD1284" w:rsidRDefault="312A01E0" w14:paraId="65139062" w14:textId="05DF56CA">
      <w:pPr>
        <w:pStyle w:val="ListParagraph"/>
        <w:numPr>
          <w:ilvl w:val="0"/>
          <w:numId w:val="7"/>
        </w:numPr>
        <w:spacing w:line="360" w:lineRule="auto"/>
        <w:ind w:left="851"/>
        <w:jc w:val="both"/>
        <w:rPr>
          <w:rFonts w:ascii="Garamond" w:hAnsi="Garamond" w:cs="Calibri-Bold"/>
          <w:color w:val="000000" w:themeColor="text1" w:themeTint="FF" w:themeShade="FF"/>
          <w:sz w:val="24"/>
          <w:szCs w:val="24"/>
        </w:rPr>
      </w:pPr>
      <w:r w:rsidRPr="5BDD1284" w:rsidR="312A01E0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Para</w:t>
      </w:r>
      <w:r w:rsidRPr="5BDD1284" w:rsidR="00B322C4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 caso del/</w:t>
      </w:r>
      <w:r w:rsidRPr="5BDD1284" w:rsidR="00B76E70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la director</w:t>
      </w:r>
      <w:r w:rsidRPr="5BDD1284" w:rsidR="00B322C4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 alterno</w:t>
      </w:r>
      <w:r w:rsidRPr="5BDD1284" w:rsidR="00B322C4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 del proyecto, qu</w:t>
      </w:r>
      <w:r w:rsidRPr="5BDD1284" w:rsidR="03D88808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e no </w:t>
      </w:r>
      <w:r w:rsidRPr="5BDD1284" w:rsidR="00B322C4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pertenece a la misma </w:t>
      </w:r>
      <w:r w:rsidRPr="5BDD1284" w:rsidR="00B322C4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macrounidad</w:t>
      </w:r>
      <w:r w:rsidRPr="5BDD1284" w:rsidR="00B322C4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 del/</w:t>
      </w:r>
      <w:r w:rsidRPr="5BDD1284" w:rsidR="00B76E70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la director</w:t>
      </w:r>
      <w:r w:rsidRPr="5BDD1284" w:rsidR="00B322C4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 principal. </w:t>
      </w:r>
      <w:r w:rsidRPr="5BDD1284" w:rsidR="043379D3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se solicita</w:t>
      </w:r>
      <w:r w:rsidRPr="5BDD1284" w:rsidR="3D2D609E">
        <w:rPr>
          <w:rFonts w:ascii="Garamond" w:hAnsi="Garamond" w:cs="Calibri-Bold"/>
          <w:color w:val="auto"/>
          <w:sz w:val="24"/>
          <w:szCs w:val="24"/>
        </w:rPr>
        <w:t xml:space="preserve"> Carta compromiso</w:t>
      </w:r>
      <w:r w:rsidRPr="5BDD1284" w:rsidR="7C17E1B7">
        <w:rPr>
          <w:rFonts w:ascii="Garamond" w:hAnsi="Garamond" w:cs="Calibri-Bold"/>
          <w:color w:val="auto"/>
          <w:sz w:val="24"/>
          <w:szCs w:val="24"/>
        </w:rPr>
        <w:t xml:space="preserve"> de</w:t>
      </w:r>
      <w:r w:rsidRPr="5BDD1284" w:rsidR="3D2D609E">
        <w:rPr>
          <w:rFonts w:ascii="Garamond" w:hAnsi="Garamond" w:cs="Calibri-Bold"/>
          <w:color w:val="auto"/>
          <w:sz w:val="24"/>
          <w:szCs w:val="24"/>
        </w:rPr>
        <w:t xml:space="preserve"> Decana/o Facultad o Autoridad de la </w:t>
      </w:r>
      <w:r w:rsidRPr="5BDD1284" w:rsidR="3D2D609E">
        <w:rPr>
          <w:rFonts w:ascii="Garamond" w:hAnsi="Garamond" w:cs="Calibri-Bold"/>
          <w:color w:val="auto"/>
          <w:sz w:val="24"/>
          <w:szCs w:val="24"/>
        </w:rPr>
        <w:t>macrounidad</w:t>
      </w:r>
      <w:r w:rsidRPr="5BDD1284" w:rsidR="3D2D609E">
        <w:rPr>
          <w:rFonts w:ascii="Garamond" w:hAnsi="Garamond" w:cs="Calibri-Bold"/>
          <w:color w:val="auto"/>
          <w:sz w:val="24"/>
          <w:szCs w:val="24"/>
        </w:rPr>
        <w:t xml:space="preserve"> de adscripción del/la </w:t>
      </w:r>
      <w:r w:rsidRPr="5BDD1284" w:rsidR="3D2D609E">
        <w:rPr>
          <w:rFonts w:ascii="Garamond" w:hAnsi="Garamond" w:cs="Calibri-Bold"/>
          <w:color w:val="auto"/>
          <w:sz w:val="24"/>
          <w:szCs w:val="24"/>
        </w:rPr>
        <w:t>Director</w:t>
      </w:r>
      <w:r w:rsidRPr="5BDD1284" w:rsidR="3D2D609E">
        <w:rPr>
          <w:rFonts w:ascii="Garamond" w:hAnsi="Garamond" w:cs="Calibri-Bold"/>
          <w:color w:val="auto"/>
          <w:sz w:val="24"/>
          <w:szCs w:val="24"/>
        </w:rPr>
        <w:t xml:space="preserve"> alterno del proyecto.</w:t>
      </w:r>
    </w:p>
    <w:p w:rsidRPr="002045B6" w:rsidR="007B3BB1" w:rsidP="5BDD1284" w:rsidRDefault="003E4608" w14:paraId="518441D3" w14:textId="00DAAD4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="" w:eastAsiaTheme="minorEastAsia"/>
          <w:color w:val="000000" w:themeColor="text1"/>
          <w:sz w:val="24"/>
          <w:szCs w:val="24"/>
          <w:lang w:val="es-CL"/>
        </w:rPr>
      </w:pPr>
      <w:r w:rsidRPr="5BDD1284" w:rsidR="003E4608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Coherencia con Plan estratégico </w:t>
      </w:r>
      <w:r w:rsidRPr="5BDD1284" w:rsidR="003E4608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2020 – 2023 de la </w:t>
      </w:r>
      <w:r w:rsidRPr="5BDD1284" w:rsidR="003E4608">
        <w:rPr>
          <w:rFonts w:ascii="Garamond" w:hAnsi="Garamond" w:cs="Calibri"/>
          <w:color w:val="000000" w:themeColor="text1" w:themeTint="FF" w:themeShade="FF"/>
          <w:sz w:val="24"/>
          <w:szCs w:val="24"/>
        </w:rPr>
        <w:t>UACh</w:t>
      </w:r>
      <w:r w:rsidRPr="5BDD1284" w:rsidR="003E4608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y las áreas de contribución descritas</w:t>
      </w:r>
      <w:r w:rsidRPr="5BDD1284" w:rsidR="4F2159AA">
        <w:rPr>
          <w:rFonts w:ascii="Garamond" w:hAnsi="Garamond" w:cs="Calibri"/>
          <w:color w:val="000000" w:themeColor="text1" w:themeTint="FF" w:themeShade="FF"/>
          <w:sz w:val="24"/>
          <w:szCs w:val="24"/>
        </w:rPr>
        <w:t>.</w:t>
      </w:r>
    </w:p>
    <w:p w:rsidRPr="007B3BB1" w:rsidR="001E705B" w:rsidP="007B3BB1" w:rsidRDefault="7EB0117F" w14:paraId="224B873F" w14:textId="5CFC2E2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Theme="minorEastAsia"/>
          <w:color w:val="000000" w:themeColor="text1"/>
          <w:sz w:val="24"/>
          <w:szCs w:val="24"/>
          <w:lang w:val="es-CL"/>
        </w:rPr>
      </w:pPr>
      <w:r w:rsidRPr="007B3BB1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El Equipo del proyecto cuenta con </w:t>
      </w:r>
      <w:r w:rsidRPr="007B3BB1" w:rsidR="007508D4">
        <w:rPr>
          <w:rFonts w:ascii="Garamond" w:hAnsi="Garamond" w:eastAsia="Calibri" w:cs="Calibri"/>
          <w:color w:val="000000" w:themeColor="text1"/>
          <w:sz w:val="24"/>
          <w:szCs w:val="24"/>
        </w:rPr>
        <w:t xml:space="preserve">un </w:t>
      </w:r>
      <w:r w:rsidRPr="007B3BB1">
        <w:rPr>
          <w:rFonts w:ascii="Garamond" w:hAnsi="Garamond" w:eastAsia="Calibri" w:cs="Calibri"/>
          <w:color w:val="000000" w:themeColor="text1"/>
          <w:sz w:val="24"/>
          <w:szCs w:val="24"/>
        </w:rPr>
        <w:t>Director o Directora responsable y Director o Directora alterna, según bases</w:t>
      </w:r>
      <w:r w:rsidRPr="007B3BB1" w:rsidR="697557A8">
        <w:rPr>
          <w:rFonts w:ascii="Garamond" w:hAnsi="Garamond" w:eastAsia="Calibri" w:cs="Calibri"/>
          <w:color w:val="000000" w:themeColor="text1"/>
          <w:sz w:val="24"/>
          <w:szCs w:val="24"/>
        </w:rPr>
        <w:t>.</w:t>
      </w:r>
    </w:p>
    <w:p w:rsidRPr="00090CF7" w:rsidR="001E705B" w:rsidP="00963A6D" w:rsidRDefault="007508D4" w14:paraId="374A6574" w14:textId="22B84E1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Theme="minorEastAsia"/>
          <w:color w:val="000000" w:themeColor="text1"/>
          <w:sz w:val="24"/>
          <w:szCs w:val="24"/>
          <w:lang w:val="es-CL"/>
        </w:rPr>
      </w:pP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É</w:t>
      </w:r>
      <w:r w:rsidRPr="00820FFC" w:rsidR="11A9B7C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l o la postulante, cumple rol de director/a responsable en solo una iniciativa presentada. En caso </w:t>
      </w:r>
      <w:r w:rsidRPr="00090CF7" w:rsidR="11A9B7C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contrario, se descartarán ambas propuestas.</w:t>
      </w:r>
    </w:p>
    <w:p w:rsidRPr="00820FFC" w:rsidR="001E705B" w:rsidP="4921E0DF" w:rsidRDefault="11A9B7CC" w14:paraId="1FE2D3CF" w14:textId="556CB85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="Calibri" w:cs="Calibri"/>
          <w:color w:val="000000" w:themeColor="text1"/>
          <w:sz w:val="24"/>
          <w:szCs w:val="24"/>
        </w:rPr>
      </w:pP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Se </w:t>
      </w:r>
      <w:r w:rsidRPr="5BDD1284" w:rsidR="32C319A4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>debe</w:t>
      </w: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 presenta</w:t>
      </w:r>
      <w:r w:rsidRPr="5BDD1284" w:rsidR="5A8E4123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>r</w:t>
      </w: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 C.V. </w:t>
      </w: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>de</w:t>
      </w:r>
      <w:r w:rsidRPr="5BDD1284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 las y los directores de proyecto (responsable y alterno/a)</w:t>
      </w:r>
      <w:r w:rsidRPr="5BDD1284" w:rsidR="3FF2C80D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, en </w:t>
      </w:r>
      <w:r w:rsidRPr="5BDD1284" w:rsidR="3FF2C80D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>formato</w:t>
      </w:r>
      <w:r w:rsidRPr="5BDD1284" w:rsidR="78DD79F8">
        <w:rPr>
          <w:rFonts w:ascii="Garamond" w:hAnsi="Garamond" w:eastAsia="Calibri" w:cs="Calibri"/>
          <w:color w:val="000000" w:themeColor="text1" w:themeTint="FF" w:themeShade="FF"/>
          <w:sz w:val="24"/>
          <w:szCs w:val="24"/>
        </w:rPr>
        <w:t xml:space="preserve"> de</w:t>
      </w:r>
      <w:r w:rsidRPr="5BDD1284" w:rsidR="3FF2C80D">
        <w:rPr>
          <w:rFonts w:ascii="Garamond" w:hAnsi="Garamond" w:eastAsia="Garamond" w:cs="Garamond"/>
          <w:noProof w:val="0"/>
          <w:color w:val="000000" w:themeColor="text1" w:themeTint="FF" w:themeShade="FF"/>
          <w:sz w:val="24"/>
          <w:szCs w:val="24"/>
          <w:lang w:val="es-ES"/>
        </w:rPr>
        <w:t xml:space="preserve"> las bases</w:t>
      </w:r>
      <w:r w:rsidRPr="5BDD1284" w:rsidR="21721BE0">
        <w:rPr>
          <w:rFonts w:ascii="Garamond" w:hAnsi="Garamond" w:eastAsia="Garamond" w:cs="Garamond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Pr="00820FFC" w:rsidR="001E705B" w:rsidP="00963A6D" w:rsidRDefault="11A9B7CC" w14:paraId="2AF98EFB" w14:textId="649F54E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Theme="minorEastAsia"/>
          <w:color w:val="000000" w:themeColor="text1"/>
          <w:sz w:val="24"/>
          <w:szCs w:val="24"/>
          <w:lang w:val="es-CL"/>
        </w:rPr>
      </w:pP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Los recursos solicitados </w:t>
      </w:r>
      <w:r w:rsidRPr="00820FFC" w:rsidR="3B3EAE0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se ajustan</w:t>
      </w: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 </w:t>
      </w:r>
      <w:r w:rsidRPr="00820FFC" w:rsidR="78C67CDF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a</w:t>
      </w: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l monto máximo establecido por bases.</w:t>
      </w:r>
    </w:p>
    <w:p w:rsidRPr="008F01C2" w:rsidR="008F01C2" w:rsidP="008F01C2" w:rsidRDefault="11A9B7CC" w14:paraId="62F2E7F3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Theme="minorEastAsia"/>
          <w:color w:val="000000" w:themeColor="text1"/>
          <w:sz w:val="24"/>
          <w:szCs w:val="24"/>
          <w:lang w:val="es-CL"/>
        </w:rPr>
      </w:pP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Los recursos solicitados para el ítem “pago de honorarios por servicios de terceros” </w:t>
      </w:r>
      <w:r w:rsidRPr="00820FFC" w:rsidR="1AACF9D6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no </w:t>
      </w: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superan el </w:t>
      </w:r>
      <w:r w:rsidRPr="00820FFC" w:rsidR="003E0D54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5</w:t>
      </w:r>
      <w:r w:rsidRPr="00820FFC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>0% del total solicitado.</w:t>
      </w:r>
      <w:r w:rsidRPr="00820FFC" w:rsidR="00863014">
        <w:rPr>
          <w:rFonts w:ascii="Garamond" w:hAnsi="Garamond" w:eastAsia="Calibri" w:cs="Calibri"/>
          <w:color w:val="000000" w:themeColor="text1"/>
          <w:sz w:val="24"/>
          <w:szCs w:val="24"/>
          <w:lang w:val="es-CL"/>
        </w:rPr>
        <w:t xml:space="preserve"> Se excluyen de este % gastos de tipo operativos que deban ser rendidos con boletas de honorarios.</w:t>
      </w:r>
    </w:p>
    <w:p w:rsidR="00C623CB" w:rsidP="4921E0DF" w:rsidRDefault="00C623CB" w14:paraId="6457A905" w14:textId="07068BD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Garamond" w:hAnsi="Garamond" w:eastAsia="" w:eastAsiaTheme="minorEastAsia"/>
          <w:color w:val="000000" w:themeColor="text1"/>
          <w:sz w:val="24"/>
          <w:szCs w:val="24"/>
          <w:lang w:val="es-CL"/>
        </w:rPr>
      </w:pPr>
      <w:r w:rsidRPr="4921E0DF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La </w:t>
      </w:r>
      <w:r w:rsidRPr="4921E0DF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Directora</w:t>
      </w:r>
      <w:r w:rsidRPr="4921E0DF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 o </w:t>
      </w:r>
      <w:r w:rsidRPr="4921E0DF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Director</w:t>
      </w:r>
      <w:r w:rsidRPr="4921E0DF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 responsable y/o alterno </w:t>
      </w:r>
      <w:r w:rsidRPr="4921E0DF" w:rsidR="4345940D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no </w:t>
      </w:r>
      <w:r w:rsidRPr="4921E0DF" w:rsidR="11A9B7CC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mantiene</w:t>
      </w:r>
      <w:r w:rsidRPr="4921E0DF" w:rsidR="28BD6C06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 xml:space="preserve"> rendiciones pendientes </w:t>
      </w:r>
      <w:r w:rsidRPr="4921E0DF" w:rsidR="00B11375">
        <w:rPr>
          <w:rFonts w:ascii="Garamond" w:hAnsi="Garamond" w:eastAsia="Calibri" w:cs="Calibri"/>
          <w:color w:val="000000" w:themeColor="text1" w:themeTint="FF" w:themeShade="FF"/>
          <w:sz w:val="24"/>
          <w:szCs w:val="24"/>
          <w:lang w:val="es-CL"/>
        </w:rPr>
        <w:t>en las últimas tres convocatorias de este concurso.</w:t>
      </w:r>
    </w:p>
    <w:p w:rsidRPr="00FD45D8" w:rsidR="001E705B" w:rsidP="36DF40DE" w:rsidRDefault="6AE071D5" w14:paraId="62B5390D" w14:textId="4A0D401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eastAsiaTheme="minorEastAsia"/>
          <w:color w:val="000000" w:themeColor="text1"/>
          <w:sz w:val="24"/>
          <w:szCs w:val="24"/>
        </w:rPr>
      </w:pPr>
      <w:r w:rsidRPr="36DF40DE">
        <w:rPr>
          <w:rFonts w:ascii="Garamond" w:hAnsi="Garamond" w:eastAsiaTheme="minorEastAsia"/>
          <w:b/>
          <w:bCs/>
          <w:color w:val="000000" w:themeColor="text1"/>
          <w:sz w:val="24"/>
          <w:szCs w:val="24"/>
        </w:rPr>
        <w:t>8</w:t>
      </w:r>
      <w:r w:rsidRPr="36DF40DE" w:rsidR="313D19DE">
        <w:rPr>
          <w:rFonts w:ascii="Garamond" w:hAnsi="Garamond" w:eastAsiaTheme="minorEastAsia"/>
          <w:b/>
          <w:bCs/>
          <w:color w:val="000000" w:themeColor="text1"/>
          <w:sz w:val="24"/>
          <w:szCs w:val="24"/>
        </w:rPr>
        <w:t xml:space="preserve">.2. </w:t>
      </w:r>
      <w:r w:rsidRPr="36DF40DE" w:rsidR="7C5991FD">
        <w:rPr>
          <w:rFonts w:ascii="Garamond" w:hAnsi="Garamond" w:eastAsiaTheme="minorEastAsia"/>
          <w:b/>
          <w:bCs/>
          <w:color w:val="000000" w:themeColor="text1"/>
          <w:sz w:val="24"/>
          <w:szCs w:val="24"/>
        </w:rPr>
        <w:t>Evaluación:</w:t>
      </w:r>
    </w:p>
    <w:p w:rsidRPr="00820FFC" w:rsidR="00B11375" w:rsidP="00FD45D8" w:rsidRDefault="001E705B" w14:paraId="76AFF6D4" w14:textId="49CEA6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>L</w:t>
      </w:r>
      <w:r w:rsidRPr="00820FFC" w:rsidR="008746AF">
        <w:rPr>
          <w:rFonts w:ascii="Garamond" w:hAnsi="Garamond" w:cs="Calibri-Bold"/>
          <w:color w:val="000000" w:themeColor="text1"/>
          <w:sz w:val="24"/>
          <w:szCs w:val="24"/>
        </w:rPr>
        <w:t>a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>s pro</w:t>
      </w:r>
      <w:r w:rsidRPr="00820FFC" w:rsidR="008746AF">
        <w:rPr>
          <w:rFonts w:ascii="Garamond" w:hAnsi="Garamond" w:cs="Calibri-Bold"/>
          <w:color w:val="000000" w:themeColor="text1"/>
          <w:sz w:val="24"/>
          <w:szCs w:val="24"/>
        </w:rPr>
        <w:t>puestas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Pr="00820FFC" w:rsidR="00E408BF">
        <w:rPr>
          <w:rFonts w:ascii="Garamond" w:hAnsi="Garamond" w:cs="Calibri-Bold"/>
          <w:color w:val="000000" w:themeColor="text1"/>
          <w:sz w:val="24"/>
          <w:szCs w:val="24"/>
        </w:rPr>
        <w:t>admisibles</w:t>
      </w:r>
      <w:r w:rsidRPr="00820FFC" w:rsidR="008746AF">
        <w:rPr>
          <w:rFonts w:ascii="Garamond" w:hAnsi="Garamond" w:cs="Calibri-Bold"/>
          <w:color w:val="000000" w:themeColor="text1"/>
          <w:sz w:val="24"/>
          <w:szCs w:val="24"/>
        </w:rPr>
        <w:t xml:space="preserve"> serán evaluadas por un jurado </w:t>
      </w:r>
      <w:r w:rsidRPr="00820FFC" w:rsidR="00B11375">
        <w:rPr>
          <w:rFonts w:ascii="Garamond" w:hAnsi="Garamond" w:cs="Calibri-Bold"/>
          <w:color w:val="000000" w:themeColor="text1"/>
          <w:sz w:val="24"/>
          <w:szCs w:val="24"/>
        </w:rPr>
        <w:t>que se conformará especialmente para esta convocatoria.</w:t>
      </w:r>
    </w:p>
    <w:p w:rsidR="001E705B" w:rsidP="00EC66CB" w:rsidRDefault="000532D9" w14:paraId="1BE138C2" w14:textId="27B02C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La evaluación </w:t>
      </w:r>
      <w:r w:rsidRPr="00820FFC" w:rsidR="001E705B">
        <w:rPr>
          <w:rFonts w:ascii="Garamond" w:hAnsi="Garamond" w:cs="Calibri-Bold"/>
          <w:color w:val="000000" w:themeColor="text1"/>
          <w:sz w:val="24"/>
          <w:szCs w:val="24"/>
        </w:rPr>
        <w:t xml:space="preserve">considera criterios generales </w:t>
      </w:r>
      <w:r w:rsidRPr="00820FFC" w:rsidR="00FE54AF">
        <w:rPr>
          <w:rFonts w:ascii="Garamond" w:hAnsi="Garamond" w:cs="Calibri-Bold"/>
          <w:color w:val="000000" w:themeColor="text1"/>
          <w:sz w:val="24"/>
          <w:szCs w:val="24"/>
        </w:rPr>
        <w:t xml:space="preserve">que se valorarán </w:t>
      </w:r>
      <w:r w:rsidRPr="00820FFC" w:rsidR="001E705B">
        <w:rPr>
          <w:rFonts w:ascii="Garamond" w:hAnsi="Garamond" w:cs="Calibri-Bold"/>
          <w:color w:val="000000" w:themeColor="text1"/>
          <w:sz w:val="24"/>
          <w:szCs w:val="24"/>
        </w:rPr>
        <w:t>en función de una pauta estándar que integra las ponderacione</w:t>
      </w:r>
      <w:r w:rsidRPr="00820FFC" w:rsidR="00FE54AF">
        <w:rPr>
          <w:rFonts w:ascii="Garamond" w:hAnsi="Garamond" w:cs="Calibri-Bold"/>
          <w:color w:val="000000" w:themeColor="text1"/>
          <w:sz w:val="24"/>
          <w:szCs w:val="24"/>
        </w:rPr>
        <w:t>s que se detallan en la siguiente tabla.</w:t>
      </w:r>
    </w:p>
    <w:p w:rsidR="006905CB" w:rsidP="00EC66CB" w:rsidRDefault="006905CB" w14:paraId="52F3111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</w:p>
    <w:tbl>
      <w:tblPr>
        <w:tblStyle w:val="TableGrid"/>
        <w:tblW w:w="9501" w:type="dxa"/>
        <w:tblLook w:val="04A0" w:firstRow="1" w:lastRow="0" w:firstColumn="1" w:lastColumn="0" w:noHBand="0" w:noVBand="1"/>
      </w:tblPr>
      <w:tblGrid>
        <w:gridCol w:w="2371"/>
        <w:gridCol w:w="5505"/>
        <w:gridCol w:w="1625"/>
      </w:tblGrid>
      <w:tr w:rsidR="00CC3F18" w:rsidTr="5BDD1284" w14:paraId="3BA210E9" w14:textId="77777777">
        <w:trPr>
          <w:trHeight w:val="300"/>
        </w:trPr>
        <w:tc>
          <w:tcPr>
            <w:tcW w:w="2376" w:type="dxa"/>
            <w:shd w:val="clear" w:color="auto" w:fill="D0CECE" w:themeFill="background2" w:themeFillShade="E6"/>
            <w:tcMar/>
          </w:tcPr>
          <w:p w:rsidRPr="00CC3F18" w:rsidR="00CC3F18" w:rsidP="00CC3F18" w:rsidRDefault="00CC3F18" w14:paraId="79AA4DF8" w14:textId="37680E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</w:pPr>
            <w:r w:rsidRPr="4310F4F6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>Criterio</w:t>
            </w:r>
          </w:p>
        </w:tc>
        <w:tc>
          <w:tcPr>
            <w:tcW w:w="5530" w:type="dxa"/>
            <w:shd w:val="clear" w:color="auto" w:fill="D0CECE" w:themeFill="background2" w:themeFillShade="E6"/>
            <w:tcMar/>
          </w:tcPr>
          <w:p w:rsidRPr="00CC3F18" w:rsidR="00CC3F18" w:rsidP="00CC3F18" w:rsidRDefault="00CC3F18" w14:paraId="157E174F" w14:textId="5BDEFE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</w:pPr>
            <w:r w:rsidRPr="4310F4F6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>Aspecto</w:t>
            </w:r>
          </w:p>
        </w:tc>
        <w:tc>
          <w:tcPr>
            <w:tcW w:w="1595" w:type="dxa"/>
            <w:shd w:val="clear" w:color="auto" w:fill="D0CECE" w:themeFill="background2" w:themeFillShade="E6"/>
            <w:tcMar/>
          </w:tcPr>
          <w:p w:rsidRPr="00CC3F18" w:rsidR="00CC3F18" w:rsidP="00CC3F18" w:rsidRDefault="00CC3F18" w14:paraId="2151010D" w14:textId="444DC8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</w:pPr>
            <w:r w:rsidRPr="4310F4F6">
              <w:rPr>
                <w:rFonts w:ascii="Garamond" w:hAnsi="Garamond" w:cs="Calibri-Bold"/>
                <w:b/>
                <w:color w:val="000000" w:themeColor="text1"/>
                <w:sz w:val="24"/>
                <w:szCs w:val="24"/>
              </w:rPr>
              <w:t>Ponderación</w:t>
            </w:r>
          </w:p>
        </w:tc>
      </w:tr>
      <w:tr w:rsidR="007B3BB1" w:rsidTr="5BDD1284" w14:paraId="03BC64F1" w14:textId="77777777">
        <w:trPr>
          <w:trHeight w:val="800"/>
        </w:trPr>
        <w:tc>
          <w:tcPr>
            <w:tcW w:w="2376" w:type="dxa"/>
            <w:tcBorders>
              <w:bottom w:val="single" w:color="000000" w:themeColor="text1" w:sz="4" w:space="0"/>
            </w:tcBorders>
            <w:shd w:val="clear" w:color="auto" w:fill="E7E6E6" w:themeFill="background2"/>
            <w:tcMar/>
          </w:tcPr>
          <w:p w:rsidRPr="00322CBF" w:rsidR="007B3BB1" w:rsidP="004F3C94" w:rsidRDefault="007B3BB1" w14:paraId="536F9588" w14:textId="1D5B68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00322CBF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Calidad </w:t>
            </w:r>
            <w:r w:rsidR="0010132B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322CBF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écnica de la propuesta</w:t>
            </w:r>
            <w:r w:rsidR="0010132B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30" w:type="dxa"/>
            <w:tcBorders>
              <w:bottom w:val="single" w:color="000000" w:themeColor="text1" w:sz="4" w:space="0"/>
            </w:tcBorders>
            <w:tcMar/>
          </w:tcPr>
          <w:p w:rsidRPr="00C53103" w:rsidR="007B3BB1" w:rsidP="004F3C94" w:rsidRDefault="007B3BB1" w14:paraId="7AC868E8" w14:textId="463C27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  <w:highlight w:val="yellow"/>
              </w:rPr>
            </w:pP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Presenta coherencia interna entre objetivos, metodología, presupuesto y resultados</w:t>
            </w:r>
            <w:r w:rsidR="005146AB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95" w:type="dxa"/>
            <w:tcMar/>
            <w:vAlign w:val="center"/>
          </w:tcPr>
          <w:p w:rsidR="007B3BB1" w:rsidP="00710C07" w:rsidRDefault="009461E0" w14:paraId="37DB38C9" w14:textId="331D10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408C72A6" w:rsidR="47CDB98B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2</w:t>
            </w:r>
            <w:r w:rsidRPr="408C72A6" w:rsidR="35B7C41B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0</w:t>
            </w:r>
            <w:r w:rsidRPr="408C72A6" w:rsidR="4FF312A0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%</w:t>
            </w:r>
          </w:p>
          <w:p w:rsidR="007B3BB1" w:rsidP="00710C07" w:rsidRDefault="007B3BB1" w14:paraId="756D78B3" w14:textId="72632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</w:p>
        </w:tc>
      </w:tr>
      <w:tr w:rsidR="408C72A6" w:rsidTr="5BDD1284" w14:paraId="74CCC848">
        <w:trPr>
          <w:trHeight w:val="800"/>
        </w:trPr>
        <w:tc>
          <w:tcPr>
            <w:tcW w:w="2371" w:type="dxa"/>
            <w:tcBorders>
              <w:bottom w:val="single" w:color="000000" w:themeColor="text1" w:sz="4" w:space="0"/>
            </w:tcBorders>
            <w:shd w:val="clear" w:color="auto" w:fill="E7E6E6" w:themeFill="background2"/>
            <w:tcMar/>
          </w:tcPr>
          <w:p w:rsidR="7CE70A11" w:rsidP="408C72A6" w:rsidRDefault="7CE70A11" w14:paraId="6E397A0C" w14:textId="3BF68495">
            <w:pPr>
              <w:pStyle w:val="Normal"/>
              <w:spacing w:line="360" w:lineRule="auto"/>
              <w:jc w:val="both"/>
              <w:rPr>
                <w:rFonts w:ascii="Garamond" w:hAnsi="Garamond" w:cs="Calibri-Bold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BDD1284" w:rsidR="582FEC91">
              <w:rPr>
                <w:rFonts w:ascii="Garamond" w:hAnsi="Garamond" w:cs="Calibri-Bold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Persp</w:t>
            </w:r>
            <w:r w:rsidRPr="5BDD1284" w:rsidR="582FEC91">
              <w:rPr>
                <w:rFonts w:ascii="Garamond" w:hAnsi="Garamond" w:cs="Calibri-Bold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ectiva</w:t>
            </w:r>
            <w:r w:rsidRPr="5BDD1284" w:rsidR="582FEC91">
              <w:rPr>
                <w:rFonts w:ascii="Garamond" w:hAnsi="Garamond" w:cs="Calibri-Bold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de g</w:t>
            </w:r>
            <w:r w:rsidRPr="5BDD1284" w:rsidR="582FEC91">
              <w:rPr>
                <w:rFonts w:ascii="Garamond" w:hAnsi="Garamond" w:cs="Calibri-Bold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énero</w:t>
            </w:r>
          </w:p>
        </w:tc>
        <w:tc>
          <w:tcPr>
            <w:tcW w:w="5505" w:type="dxa"/>
            <w:tcBorders>
              <w:bottom w:val="single" w:color="000000" w:themeColor="text1" w:sz="4" w:space="0"/>
            </w:tcBorders>
            <w:tcMar/>
          </w:tcPr>
          <w:p w:rsidR="7CE70A11" w:rsidP="408C72A6" w:rsidRDefault="7CE70A11" w14:paraId="03E90C40" w14:textId="297EEE10">
            <w:pPr>
              <w:pStyle w:val="Normal"/>
              <w:spacing w:line="360" w:lineRule="auto"/>
              <w:jc w:val="both"/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</w:pPr>
            <w:r w:rsidRPr="4921E0DF" w:rsidR="00E3DCF0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La iniciativa integra en su</w:t>
            </w:r>
            <w:r w:rsidRPr="4921E0DF" w:rsidR="633AAF0E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 xml:space="preserve"> formulación</w:t>
            </w:r>
            <w:r w:rsidRPr="4921E0DF" w:rsidR="00E3DCF0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 xml:space="preserve"> la perspectiva de género</w:t>
            </w:r>
          </w:p>
        </w:tc>
        <w:tc>
          <w:tcPr>
            <w:tcW w:w="1625" w:type="dxa"/>
            <w:tcMar/>
            <w:vAlign w:val="center"/>
          </w:tcPr>
          <w:p w:rsidR="7CE70A11" w:rsidP="408C72A6" w:rsidRDefault="7CE70A11" w14:paraId="3AE8A2FA" w14:textId="6E803395">
            <w:pPr>
              <w:pStyle w:val="Normal"/>
              <w:spacing w:line="360" w:lineRule="auto"/>
              <w:jc w:val="center"/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</w:pPr>
            <w:r w:rsidRPr="5BDD1284" w:rsidR="582FEC91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10%</w:t>
            </w:r>
          </w:p>
        </w:tc>
      </w:tr>
      <w:tr w:rsidR="000220AF" w:rsidTr="5BDD1284" w14:paraId="11CFD55D" w14:textId="77777777">
        <w:trPr>
          <w:trHeight w:val="300"/>
        </w:trPr>
        <w:tc>
          <w:tcPr>
            <w:tcW w:w="2376" w:type="dxa"/>
            <w:vMerge w:val="restart"/>
            <w:shd w:val="clear" w:color="auto" w:fill="E7E6E6" w:themeFill="background2"/>
            <w:tcMar/>
          </w:tcPr>
          <w:p w:rsidRPr="00E9347F" w:rsidR="000220AF" w:rsidP="004F3C94" w:rsidRDefault="000220AF" w14:paraId="696EF692" w14:textId="61D0B8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E9347F">
              <w:rPr>
                <w:rFonts w:ascii="Garamond" w:hAnsi="Garamond" w:eastAsiaTheme="minorEastAsia"/>
                <w:b/>
                <w:bCs/>
                <w:sz w:val="24"/>
                <w:szCs w:val="24"/>
              </w:rPr>
              <w:t>Pertinencia</w:t>
            </w:r>
          </w:p>
        </w:tc>
        <w:tc>
          <w:tcPr>
            <w:tcW w:w="5530" w:type="dxa"/>
            <w:tcMar/>
          </w:tcPr>
          <w:p w:rsidRPr="00E9347F" w:rsidR="000220AF" w:rsidP="004F3C94" w:rsidRDefault="000220AF" w14:paraId="60F6325A" w14:textId="2AA961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E9347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La iniciativa incorpora participación de la comunidad externa.</w:t>
            </w:r>
          </w:p>
        </w:tc>
        <w:tc>
          <w:tcPr>
            <w:tcW w:w="1595" w:type="dxa"/>
            <w:tcMar/>
            <w:vAlign w:val="center"/>
          </w:tcPr>
          <w:p w:rsidR="000220AF" w:rsidP="005312A8" w:rsidRDefault="005312A8" w14:paraId="5FF69570" w14:textId="5FE256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408C72A6" w:rsidR="039AFAFC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10</w:t>
            </w:r>
            <w:r w:rsidRPr="408C72A6" w:rsidR="48A5844F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%</w:t>
            </w:r>
          </w:p>
        </w:tc>
      </w:tr>
      <w:tr w:rsidR="000220AF" w:rsidTr="5BDD1284" w14:paraId="47BBDFD2" w14:textId="77777777">
        <w:trPr>
          <w:trHeight w:val="300"/>
        </w:trPr>
        <w:tc>
          <w:tcPr>
            <w:tcW w:w="2376" w:type="dxa"/>
            <w:vMerge/>
            <w:tcMar/>
          </w:tcPr>
          <w:p w:rsidRPr="00E9347F" w:rsidR="000220AF" w:rsidP="004F3C94" w:rsidRDefault="000220AF" w14:paraId="520458DD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5530" w:type="dxa"/>
            <w:tcMar/>
          </w:tcPr>
          <w:p w:rsidRPr="00E9347F" w:rsidR="000220AF" w:rsidP="00E06490" w:rsidRDefault="000220AF" w14:paraId="0BD204CF" w14:textId="7E5B32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E9347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La iniciativa integra </w:t>
            </w:r>
            <w:r w:rsidRPr="00C27A6B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acciones descentralizadas preferentemente en </w:t>
            </w:r>
            <w:r w:rsidRPr="00C27A6B" w:rsidR="00956EB2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espacio extrauniversitarios</w:t>
            </w:r>
            <w:r w:rsidR="00D9642B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, o </w:t>
            </w:r>
            <w:r w:rsidRPr="00E9347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sectores o localidades distintas a centros urbanos o capitales regionales. Por ejemplo: sectores rurales, poblaciones, zonas rezagadas, </w:t>
            </w:r>
            <w:r w:rsidR="00A17BB3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sedes vecinales, escuelas de áreas costeras, </w:t>
            </w:r>
            <w:r w:rsidRPr="00E9347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entre otros.</w:t>
            </w:r>
          </w:p>
        </w:tc>
        <w:tc>
          <w:tcPr>
            <w:tcW w:w="1595" w:type="dxa"/>
            <w:tcMar/>
            <w:vAlign w:val="center"/>
          </w:tcPr>
          <w:p w:rsidR="000220AF" w:rsidP="005312A8" w:rsidRDefault="00D24D0F" w14:paraId="130F299B" w14:textId="006485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408C72A6" w:rsidR="5CB49BCB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10</w:t>
            </w:r>
            <w:r w:rsidRPr="408C72A6" w:rsidR="48A5844F">
              <w:rPr>
                <w:rFonts w:ascii="Garamond" w:hAnsi="Garamond" w:cs="Calibri-Bold"/>
                <w:color w:val="000000" w:themeColor="text1" w:themeTint="FF" w:themeShade="FF"/>
                <w:sz w:val="24"/>
                <w:szCs w:val="24"/>
              </w:rPr>
              <w:t>%</w:t>
            </w:r>
          </w:p>
        </w:tc>
      </w:tr>
      <w:tr w:rsidR="005F06AC" w:rsidTr="5BDD1284" w14:paraId="1B4B46BF" w14:textId="77777777">
        <w:trPr>
          <w:trHeight w:val="300"/>
        </w:trPr>
        <w:tc>
          <w:tcPr>
            <w:tcW w:w="2376" w:type="dxa"/>
            <w:shd w:val="clear" w:color="auto" w:fill="E7E6E6" w:themeFill="background2"/>
            <w:tcMar/>
          </w:tcPr>
          <w:p w:rsidRPr="00E9347F" w:rsidR="005F06AC" w:rsidP="00C27A6B" w:rsidRDefault="005F06AC" w14:paraId="251F84E4" w14:textId="0EE0E9B4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eastAsiaTheme="minorEastAsia"/>
                <w:b/>
                <w:bCs/>
                <w:sz w:val="24"/>
                <w:szCs w:val="24"/>
              </w:rPr>
            </w:pPr>
            <w:r w:rsidRPr="00E9347F">
              <w:rPr>
                <w:rFonts w:ascii="Garamond" w:hAnsi="Garamond" w:eastAsiaTheme="minorEastAsia"/>
                <w:b/>
                <w:bCs/>
                <w:sz w:val="24"/>
                <w:szCs w:val="24"/>
              </w:rPr>
              <w:t>Contexto</w:t>
            </w:r>
          </w:p>
        </w:tc>
        <w:tc>
          <w:tcPr>
            <w:tcW w:w="5530" w:type="dxa"/>
            <w:tcMar/>
          </w:tcPr>
          <w:p w:rsidRPr="00E9347F" w:rsidR="005F06AC" w:rsidP="004F3C94" w:rsidRDefault="00566DBC" w14:paraId="4539DA19" w14:textId="2E0FF1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E9347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La iniciativa integra participación activa de actores involucrados</w:t>
            </w:r>
            <w:r w:rsidRPr="00E9347F" w:rsidR="00451D3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, con metodolog</w:t>
            </w:r>
            <w:r w:rsidRPr="00E9347F" w:rsidR="00635617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ía claramente descrita.</w:t>
            </w:r>
          </w:p>
        </w:tc>
        <w:tc>
          <w:tcPr>
            <w:tcW w:w="1595" w:type="dxa"/>
            <w:tcMar/>
            <w:vAlign w:val="center"/>
          </w:tcPr>
          <w:p w:rsidR="005F06AC" w:rsidP="00BE0656" w:rsidRDefault="00BE0656" w14:paraId="5770BE8F" w14:textId="40149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20</w:t>
            </w:r>
            <w:r w:rsidR="00C53103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%</w:t>
            </w:r>
          </w:p>
        </w:tc>
      </w:tr>
      <w:tr w:rsidR="00A82FBF" w:rsidTr="5BDD1284" w14:paraId="7485A39A" w14:textId="77777777">
        <w:trPr>
          <w:trHeight w:val="300"/>
        </w:trPr>
        <w:tc>
          <w:tcPr>
            <w:tcW w:w="2376" w:type="dxa"/>
            <w:vMerge w:val="restart"/>
            <w:shd w:val="clear" w:color="auto" w:fill="E7E6E6" w:themeFill="background2"/>
            <w:tcMar/>
          </w:tcPr>
          <w:p w:rsidRPr="00E9347F" w:rsidR="00A82FBF" w:rsidP="00C27A6B" w:rsidRDefault="00A82FBF" w14:paraId="311A2F62" w14:textId="21566B91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eastAsiaTheme="minorEastAsia"/>
                <w:b/>
                <w:bCs/>
                <w:sz w:val="24"/>
                <w:szCs w:val="24"/>
              </w:rPr>
            </w:pPr>
            <w:r w:rsidRPr="00E9347F">
              <w:rPr>
                <w:rFonts w:ascii="Garamond" w:hAnsi="Garamond" w:eastAsiaTheme="minorEastAsia"/>
                <w:b/>
                <w:bCs/>
                <w:sz w:val="24"/>
                <w:szCs w:val="24"/>
              </w:rPr>
              <w:t>Contribución.</w:t>
            </w:r>
          </w:p>
        </w:tc>
        <w:tc>
          <w:tcPr>
            <w:tcW w:w="5530" w:type="dxa"/>
            <w:tcMar/>
          </w:tcPr>
          <w:p w:rsidRPr="00E9347F" w:rsidR="00A82FBF" w:rsidP="00AD0735" w:rsidRDefault="00A82FBF" w14:paraId="549889EF" w14:textId="420DF50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E9347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La propuesta incorpora indicadores de impacto externo. </w:t>
            </w:r>
          </w:p>
        </w:tc>
        <w:tc>
          <w:tcPr>
            <w:tcW w:w="1595" w:type="dxa"/>
            <w:vMerge w:val="restart"/>
            <w:tcMar/>
            <w:vAlign w:val="center"/>
          </w:tcPr>
          <w:p w:rsidR="00A82FBF" w:rsidP="00BE0656" w:rsidRDefault="00BE0656" w14:paraId="7AF06CAA" w14:textId="715180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20</w:t>
            </w:r>
            <w:r w:rsidR="00C53103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%</w:t>
            </w:r>
          </w:p>
        </w:tc>
      </w:tr>
      <w:tr w:rsidR="00A82FBF" w:rsidTr="5BDD1284" w14:paraId="035D6636" w14:textId="77777777">
        <w:trPr>
          <w:trHeight w:val="300"/>
        </w:trPr>
        <w:tc>
          <w:tcPr>
            <w:tcW w:w="2376" w:type="dxa"/>
            <w:vMerge/>
            <w:tcMar/>
          </w:tcPr>
          <w:p w:rsidRPr="00E9347F" w:rsidR="00A82FBF" w:rsidP="00C27A6B" w:rsidRDefault="00A82FBF" w14:paraId="544C01ED" w14:textId="7EB7D27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</w:p>
        </w:tc>
        <w:tc>
          <w:tcPr>
            <w:tcW w:w="5530" w:type="dxa"/>
            <w:tcMar/>
          </w:tcPr>
          <w:p w:rsidRPr="00E9347F" w:rsidR="00A82FBF" w:rsidP="007239B4" w:rsidRDefault="00A82FBF" w14:paraId="02F2BFD0" w14:textId="55B955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00E9347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La propuesta incorpora indicadores de impacto interno. </w:t>
            </w:r>
          </w:p>
        </w:tc>
        <w:tc>
          <w:tcPr>
            <w:tcW w:w="1595" w:type="dxa"/>
            <w:vMerge/>
            <w:tcMar/>
          </w:tcPr>
          <w:p w:rsidR="00A82FBF" w:rsidP="007239B4" w:rsidRDefault="00A82FBF" w14:paraId="35B53274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</w:p>
        </w:tc>
      </w:tr>
      <w:tr w:rsidR="007239B4" w:rsidTr="5BDD1284" w14:paraId="17F3B52E" w14:textId="77777777">
        <w:trPr>
          <w:trHeight w:val="300"/>
        </w:trPr>
        <w:tc>
          <w:tcPr>
            <w:tcW w:w="2376" w:type="dxa"/>
            <w:shd w:val="clear" w:color="auto" w:fill="E7E6E6" w:themeFill="background2"/>
            <w:tcMar/>
          </w:tcPr>
          <w:p w:rsidRPr="003112D3" w:rsidR="007239B4" w:rsidP="00C27A6B" w:rsidRDefault="003112D3" w14:paraId="78100C97" w14:textId="59970C4B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003112D3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Producto de vinculación.</w:t>
            </w:r>
          </w:p>
        </w:tc>
        <w:tc>
          <w:tcPr>
            <w:tcW w:w="5530" w:type="dxa"/>
            <w:tcMar/>
          </w:tcPr>
          <w:p w:rsidRPr="0096773F" w:rsidR="007239B4" w:rsidP="007239B4" w:rsidRDefault="003112D3" w14:paraId="1ABFFC9C" w14:textId="1CEFBF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La iniciativa desarrolla </w:t>
            </w:r>
            <w:r w:rsidRPr="00820FFC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materiales de mediación, difusión o divulgación en apoyo o como resultado del proyecto.</w:t>
            </w:r>
          </w:p>
        </w:tc>
        <w:tc>
          <w:tcPr>
            <w:tcW w:w="1595" w:type="dxa"/>
            <w:tcMar/>
            <w:vAlign w:val="center"/>
          </w:tcPr>
          <w:p w:rsidR="007239B4" w:rsidP="00D24D0F" w:rsidRDefault="00D24D0F" w14:paraId="524ABAF9" w14:textId="5ECC75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10</w:t>
            </w:r>
            <w:r w:rsidR="00C53103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6905CB" w:rsidP="4921E0DF" w:rsidRDefault="006905CB" w14:paraId="3E1C6413" w14:textId="1A21FB30">
      <w:pPr>
        <w:pStyle w:val="Normal"/>
        <w:autoSpaceDE w:val="0"/>
        <w:autoSpaceDN w:val="0"/>
        <w:adjustRightInd w:val="0"/>
        <w:spacing w:after="0" w:line="360" w:lineRule="auto"/>
        <w:ind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</w:p>
    <w:p w:rsidRPr="00FD45D8" w:rsidR="00D84DE6" w:rsidP="36DF40DE" w:rsidRDefault="6133B3B5" w14:paraId="3EB5530F" w14:textId="0E25E52F">
      <w:pPr>
        <w:autoSpaceDE w:val="0"/>
        <w:autoSpaceDN w:val="0"/>
        <w:adjustRightInd w:val="0"/>
        <w:spacing w:before="120" w:after="0" w:line="360" w:lineRule="auto"/>
        <w:jc w:val="both"/>
        <w:rPr>
          <w:rFonts w:ascii="Garamond" w:hAnsi="Garamond" w:eastAsiaTheme="minorEastAsia"/>
          <w:b/>
          <w:bCs/>
          <w:color w:val="000000"/>
          <w:sz w:val="24"/>
          <w:szCs w:val="24"/>
        </w:rPr>
      </w:pPr>
      <w:r w:rsidRPr="36DF40DE">
        <w:rPr>
          <w:rFonts w:ascii="Garamond" w:hAnsi="Garamond" w:eastAsiaTheme="minorEastAsia"/>
          <w:b/>
          <w:bCs/>
          <w:color w:val="000000" w:themeColor="text1"/>
          <w:sz w:val="24"/>
          <w:szCs w:val="24"/>
        </w:rPr>
        <w:t>9.</w:t>
      </w:r>
      <w:r w:rsidRPr="36DF40DE" w:rsidR="313D19DE">
        <w:rPr>
          <w:rFonts w:ascii="Garamond" w:hAnsi="Garamond" w:eastAsiaTheme="minorEastAsia"/>
          <w:b/>
          <w:bCs/>
          <w:color w:val="000000" w:themeColor="text1"/>
          <w:sz w:val="24"/>
          <w:szCs w:val="24"/>
        </w:rPr>
        <w:t xml:space="preserve"> </w:t>
      </w:r>
      <w:r w:rsidRPr="36DF40DE" w:rsidR="3C0861D5">
        <w:rPr>
          <w:rFonts w:ascii="Garamond" w:hAnsi="Garamond" w:eastAsiaTheme="minorEastAsia"/>
          <w:b/>
          <w:bCs/>
          <w:color w:val="000000" w:themeColor="text1"/>
          <w:sz w:val="24"/>
          <w:szCs w:val="24"/>
        </w:rPr>
        <w:t>Selección de propuestas:</w:t>
      </w:r>
    </w:p>
    <w:p w:rsidRPr="00820FFC" w:rsidR="00D94874" w:rsidP="00963A6D" w:rsidRDefault="008B54D6" w14:paraId="64DE7A93" w14:textId="54199F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hAnsi="Garamond" w:eastAsiaTheme="minorEastAsia" w:cstheme="minorEastAsia"/>
          <w:color w:val="000000"/>
          <w:sz w:val="24"/>
          <w:szCs w:val="24"/>
        </w:rPr>
      </w:pP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Como se </w:t>
      </w:r>
      <w:r w:rsidR="00FD45D8">
        <w:rPr>
          <w:rFonts w:ascii="Garamond" w:hAnsi="Garamond" w:eastAsiaTheme="minorEastAsia"/>
          <w:color w:val="000000" w:themeColor="text1"/>
          <w:sz w:val="24"/>
          <w:szCs w:val="24"/>
        </w:rPr>
        <w:t>mencionó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con anterioridad, l</w:t>
      </w:r>
      <w:r w:rsidRPr="00820FFC" w:rsidR="60740355">
        <w:rPr>
          <w:rFonts w:ascii="Garamond" w:hAnsi="Garamond" w:eastAsiaTheme="minorEastAsia"/>
          <w:color w:val="000000" w:themeColor="text1"/>
          <w:sz w:val="24"/>
          <w:szCs w:val="24"/>
        </w:rPr>
        <w:t xml:space="preserve">os proyectos serán 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revisados </w:t>
      </w:r>
      <w:r w:rsidRPr="00820FFC" w:rsidR="60740355">
        <w:rPr>
          <w:rFonts w:ascii="Garamond" w:hAnsi="Garamond" w:eastAsiaTheme="minorEastAsia"/>
          <w:color w:val="000000" w:themeColor="text1"/>
          <w:sz w:val="24"/>
          <w:szCs w:val="24"/>
        </w:rPr>
        <w:t>por un jurado convocado por la Dirección de Vinculación con el Medio.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C</w:t>
      </w:r>
      <w:r w:rsidRPr="00820FFC" w:rsidR="60740355">
        <w:rPr>
          <w:rFonts w:ascii="Garamond" w:hAnsi="Garamond" w:eastAsiaTheme="minorEastAsia"/>
          <w:color w:val="000000" w:themeColor="text1"/>
          <w:sz w:val="24"/>
          <w:szCs w:val="24"/>
        </w:rPr>
        <w:t xml:space="preserve">ada 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>iniciativa</w:t>
      </w:r>
      <w:r w:rsidRPr="00820FFC" w:rsidR="60740355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será evaluad</w:t>
      </w:r>
      <w:r w:rsidR="00B9100F">
        <w:rPr>
          <w:rFonts w:ascii="Garamond" w:hAnsi="Garamond" w:eastAsiaTheme="minorEastAsia"/>
          <w:color w:val="000000" w:themeColor="text1"/>
          <w:sz w:val="24"/>
          <w:szCs w:val="24"/>
        </w:rPr>
        <w:t>a</w:t>
      </w:r>
      <w:r w:rsidRPr="00820FFC" w:rsidR="60740355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por </w:t>
      </w:r>
      <w:r w:rsidRPr="00820FFC" w:rsidR="00805246">
        <w:rPr>
          <w:rFonts w:ascii="Garamond" w:hAnsi="Garamond" w:eastAsiaTheme="minorEastAsia"/>
          <w:color w:val="000000" w:themeColor="text1"/>
          <w:sz w:val="24"/>
          <w:szCs w:val="24"/>
        </w:rPr>
        <w:t>al menos dos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</w:t>
      </w:r>
      <w:r w:rsidRPr="00820FFC" w:rsidR="60740355">
        <w:rPr>
          <w:rFonts w:ascii="Garamond" w:hAnsi="Garamond" w:eastAsiaTheme="minorEastAsia"/>
          <w:color w:val="000000" w:themeColor="text1"/>
          <w:sz w:val="24"/>
          <w:szCs w:val="24"/>
        </w:rPr>
        <w:t>integrantes de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este órgano, </w:t>
      </w:r>
      <w:r w:rsidRPr="00820FFC" w:rsidR="60740355">
        <w:rPr>
          <w:rFonts w:ascii="Garamond" w:hAnsi="Garamond" w:eastAsiaTheme="minorEastAsia"/>
          <w:color w:val="000000" w:themeColor="text1"/>
          <w:sz w:val="24"/>
          <w:szCs w:val="24"/>
        </w:rPr>
        <w:t xml:space="preserve">quienes asignarán puntaje según 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la </w:t>
      </w:r>
      <w:r w:rsidRPr="00820FFC" w:rsidR="60740355">
        <w:rPr>
          <w:rFonts w:ascii="Garamond" w:hAnsi="Garamond" w:eastAsiaTheme="minorEastAsia"/>
          <w:color w:val="000000" w:themeColor="text1"/>
          <w:sz w:val="24"/>
          <w:szCs w:val="24"/>
        </w:rPr>
        <w:t>pauta de evaluación parametrizada.</w:t>
      </w:r>
    </w:p>
    <w:p w:rsidRPr="00B9100F" w:rsidR="00B9100F" w:rsidP="00963A6D" w:rsidRDefault="60740355" w14:paraId="241308A3" w14:textId="47F1353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hAnsi="Garamond" w:eastAsiaTheme="minorEastAsia" w:cstheme="minorEastAsia"/>
          <w:color w:val="000000"/>
          <w:sz w:val="24"/>
          <w:szCs w:val="24"/>
        </w:rPr>
      </w:pP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>Se elaborará un ranking con los puntajes ponderados de las evaluaciones recibidas, estableciendo un</w:t>
      </w:r>
      <w:r w:rsidRPr="00820FFC" w:rsidR="008B54D6">
        <w:rPr>
          <w:rFonts w:ascii="Garamond" w:hAnsi="Garamond" w:eastAsiaTheme="minorEastAsia"/>
          <w:color w:val="000000" w:themeColor="text1"/>
          <w:sz w:val="24"/>
          <w:szCs w:val="24"/>
        </w:rPr>
        <w:t xml:space="preserve">a línea de 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>corte según disponibilidad presupuestaria</w:t>
      </w:r>
      <w:r w:rsidR="00C86658">
        <w:rPr>
          <w:rFonts w:ascii="Garamond" w:hAnsi="Garamond" w:eastAsiaTheme="minorEastAsia"/>
          <w:color w:val="000000" w:themeColor="text1"/>
          <w:sz w:val="24"/>
          <w:szCs w:val="24"/>
        </w:rPr>
        <w:t>.</w:t>
      </w:r>
    </w:p>
    <w:p w:rsidRPr="00820FFC" w:rsidR="00D94874" w:rsidP="00963A6D" w:rsidRDefault="00615099" w14:paraId="05BDF13C" w14:textId="7C93909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hAnsi="Garamond" w:eastAsiaTheme="minorEastAsia" w:cstheme="minorEastAsia"/>
          <w:color w:val="000000"/>
          <w:sz w:val="24"/>
          <w:szCs w:val="24"/>
        </w:rPr>
      </w:pP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>Una</w:t>
      </w:r>
      <w:r w:rsidR="00B9100F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>facultad</w:t>
      </w:r>
      <w:r w:rsidR="00C86658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o </w:t>
      </w:r>
      <w:proofErr w:type="spellStart"/>
      <w:r w:rsidR="00C86658">
        <w:rPr>
          <w:rFonts w:ascii="Garamond" w:hAnsi="Garamond" w:eastAsiaTheme="minorEastAsia"/>
          <w:color w:val="000000" w:themeColor="text1"/>
          <w:sz w:val="24"/>
          <w:szCs w:val="24"/>
        </w:rPr>
        <w:t>macrounidad</w:t>
      </w:r>
      <w:proofErr w:type="spellEnd"/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no podrá </w:t>
      </w:r>
      <w:r w:rsidR="00B9100F">
        <w:rPr>
          <w:rFonts w:ascii="Garamond" w:hAnsi="Garamond" w:eastAsiaTheme="minorEastAsia"/>
          <w:color w:val="000000" w:themeColor="text1"/>
          <w:sz w:val="24"/>
          <w:szCs w:val="24"/>
        </w:rPr>
        <w:t>concentrar más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 del 30% del total de </w:t>
      </w:r>
      <w:r w:rsidRPr="00820FFC" w:rsidR="008B54D6">
        <w:rPr>
          <w:rFonts w:ascii="Garamond" w:hAnsi="Garamond" w:eastAsiaTheme="minorEastAsia"/>
          <w:color w:val="000000" w:themeColor="text1"/>
          <w:sz w:val="24"/>
          <w:szCs w:val="24"/>
        </w:rPr>
        <w:t xml:space="preserve">las 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 xml:space="preserve">propuestas </w:t>
      </w:r>
      <w:r w:rsidRPr="00820FFC" w:rsidR="008B54D6">
        <w:rPr>
          <w:rFonts w:ascii="Garamond" w:hAnsi="Garamond" w:eastAsiaTheme="minorEastAsia"/>
          <w:color w:val="000000" w:themeColor="text1"/>
          <w:sz w:val="24"/>
          <w:szCs w:val="24"/>
        </w:rPr>
        <w:t>ganadoras</w:t>
      </w:r>
      <w:r w:rsidRPr="00820FFC">
        <w:rPr>
          <w:rFonts w:ascii="Garamond" w:hAnsi="Garamond" w:eastAsiaTheme="minorEastAsia"/>
          <w:color w:val="000000" w:themeColor="text1"/>
          <w:sz w:val="24"/>
          <w:szCs w:val="24"/>
        </w:rPr>
        <w:t>.</w:t>
      </w:r>
    </w:p>
    <w:p w:rsidRPr="00820FFC" w:rsidR="00D94874" w:rsidP="00963A6D" w:rsidRDefault="00D94874" w14:paraId="288D029D" w14:textId="0517B7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Tras el fallo de </w:t>
      </w:r>
      <w:r w:rsidRPr="00820FFC" w:rsidR="008B54D6">
        <w:rPr>
          <w:rFonts w:ascii="Garamond" w:hAnsi="Garamond" w:cs="Calibri-Bold"/>
          <w:color w:val="000000" w:themeColor="text1"/>
          <w:sz w:val="24"/>
          <w:szCs w:val="24"/>
        </w:rPr>
        <w:t xml:space="preserve">las y 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los evaluadores, los proyectos seleccionados serán notificados vía </w:t>
      </w:r>
      <w:r w:rsidRPr="00820FFC" w:rsidR="008B54D6">
        <w:rPr>
          <w:rFonts w:ascii="Garamond" w:hAnsi="Garamond" w:cs="Calibri-Bold"/>
          <w:color w:val="000000" w:themeColor="text1"/>
          <w:sz w:val="24"/>
          <w:szCs w:val="24"/>
        </w:rPr>
        <w:t xml:space="preserve">correo electrónico 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y publicados en </w:t>
      </w:r>
      <w:r w:rsidRPr="00820FFC" w:rsidR="008B54D6">
        <w:rPr>
          <w:rFonts w:ascii="Garamond" w:hAnsi="Garamond" w:cs="Calibri-Bold"/>
          <w:color w:val="000000" w:themeColor="text1"/>
          <w:sz w:val="24"/>
          <w:szCs w:val="24"/>
        </w:rPr>
        <w:t>el sitio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Pr="00820FFC" w:rsidR="008B54D6">
        <w:rPr>
          <w:rFonts w:ascii="Garamond" w:hAnsi="Garamond" w:cs="Calibri-Bold"/>
          <w:color w:val="000000" w:themeColor="text1"/>
          <w:sz w:val="24"/>
          <w:szCs w:val="24"/>
        </w:rPr>
        <w:t>w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eb </w:t>
      </w:r>
      <w:r w:rsidRPr="00820FFC" w:rsidR="008B54D6">
        <w:rPr>
          <w:rFonts w:ascii="Garamond" w:hAnsi="Garamond" w:cs="Calibri-Bold"/>
          <w:color w:val="000000" w:themeColor="text1"/>
          <w:sz w:val="24"/>
          <w:szCs w:val="24"/>
        </w:rPr>
        <w:t xml:space="preserve">corporativo de la </w:t>
      </w:r>
      <w:proofErr w:type="spellStart"/>
      <w:r w:rsidRPr="00820FFC">
        <w:rPr>
          <w:rFonts w:ascii="Garamond" w:hAnsi="Garamond" w:cs="Calibri-Bold"/>
          <w:color w:val="000000" w:themeColor="text1"/>
          <w:sz w:val="24"/>
          <w:szCs w:val="24"/>
        </w:rPr>
        <w:t>UACh</w:t>
      </w:r>
      <w:proofErr w:type="spellEnd"/>
      <w:r w:rsidRPr="00820FFC">
        <w:rPr>
          <w:rFonts w:ascii="Garamond" w:hAnsi="Garamond" w:cs="Calibri-Bold"/>
          <w:color w:val="000000" w:themeColor="text1"/>
          <w:sz w:val="24"/>
          <w:szCs w:val="24"/>
        </w:rPr>
        <w:t>.</w:t>
      </w:r>
    </w:p>
    <w:p w:rsidRPr="00820FFC" w:rsidR="00B21C74" w:rsidP="00B50D1B" w:rsidRDefault="00B21C74" w14:paraId="76625B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-Bold"/>
          <w:bCs/>
          <w:color w:val="000000"/>
          <w:sz w:val="24"/>
          <w:szCs w:val="24"/>
        </w:rPr>
      </w:pPr>
    </w:p>
    <w:p w:rsidRPr="00820FFC" w:rsidR="44DFB63D" w:rsidP="00B50D1B" w:rsidRDefault="313D19DE" w14:paraId="3497BEE2" w14:textId="3AF96DEF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36DF40DE">
        <w:rPr>
          <w:rFonts w:ascii="Garamond" w:hAnsi="Garamond"/>
          <w:b/>
          <w:bCs/>
          <w:sz w:val="24"/>
          <w:szCs w:val="24"/>
        </w:rPr>
        <w:t>1</w:t>
      </w:r>
      <w:r w:rsidRPr="36DF40DE" w:rsidR="3F9DDF8F">
        <w:rPr>
          <w:rFonts w:ascii="Garamond" w:hAnsi="Garamond"/>
          <w:b/>
          <w:bCs/>
          <w:sz w:val="24"/>
          <w:szCs w:val="24"/>
        </w:rPr>
        <w:t>0</w:t>
      </w:r>
      <w:r w:rsidRPr="36DF40DE" w:rsidR="57665FCB">
        <w:rPr>
          <w:rFonts w:ascii="Garamond" w:hAnsi="Garamond"/>
          <w:b/>
          <w:bCs/>
          <w:sz w:val="24"/>
          <w:szCs w:val="24"/>
        </w:rPr>
        <w:t xml:space="preserve">. </w:t>
      </w:r>
      <w:r w:rsidRPr="36DF40DE" w:rsidR="7016ED8F">
        <w:rPr>
          <w:rFonts w:ascii="Garamond" w:hAnsi="Garamond"/>
          <w:b/>
          <w:bCs/>
          <w:sz w:val="24"/>
          <w:szCs w:val="24"/>
        </w:rPr>
        <w:t>Compromiso de cierre de proyectos</w:t>
      </w:r>
    </w:p>
    <w:p w:rsidRPr="008F7618" w:rsidR="1E4ED651" w:rsidP="008F7618" w:rsidRDefault="00C037E6" w14:paraId="24E3C920" w14:textId="3BFECF3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/>
          <w:sz w:val="24"/>
          <w:szCs w:val="24"/>
        </w:rPr>
        <w:t xml:space="preserve">Para el </w:t>
      </w:r>
      <w:r w:rsidRPr="00820FFC" w:rsidR="00DC3752">
        <w:rPr>
          <w:rFonts w:ascii="Garamond" w:hAnsi="Garamond"/>
          <w:sz w:val="24"/>
          <w:szCs w:val="24"/>
        </w:rPr>
        <w:t xml:space="preserve">registro de las actividades </w:t>
      </w:r>
      <w:r w:rsidRPr="00820FFC" w:rsidR="00287665">
        <w:rPr>
          <w:rFonts w:ascii="Garamond" w:hAnsi="Garamond"/>
          <w:sz w:val="24"/>
          <w:szCs w:val="24"/>
        </w:rPr>
        <w:t xml:space="preserve">y gestiones </w:t>
      </w:r>
      <w:r w:rsidRPr="00820FFC" w:rsidR="00DC3752">
        <w:rPr>
          <w:rFonts w:ascii="Garamond" w:hAnsi="Garamond"/>
          <w:sz w:val="24"/>
          <w:szCs w:val="24"/>
        </w:rPr>
        <w:t xml:space="preserve">realizadas por los proyectos adjudicados, </w:t>
      </w:r>
      <w:r w:rsidRPr="00820FFC" w:rsidR="008B54D6">
        <w:rPr>
          <w:rFonts w:ascii="Garamond" w:hAnsi="Garamond"/>
          <w:sz w:val="24"/>
          <w:szCs w:val="24"/>
        </w:rPr>
        <w:t xml:space="preserve">él o </w:t>
      </w:r>
      <w:r w:rsidR="00E127D9">
        <w:rPr>
          <w:rFonts w:ascii="Garamond" w:hAnsi="Garamond"/>
          <w:sz w:val="24"/>
          <w:szCs w:val="24"/>
        </w:rPr>
        <w:t xml:space="preserve">la </w:t>
      </w:r>
      <w:r w:rsidRPr="00820FFC" w:rsidR="008B54D6">
        <w:rPr>
          <w:rFonts w:ascii="Garamond" w:hAnsi="Garamond"/>
          <w:sz w:val="24"/>
          <w:szCs w:val="24"/>
        </w:rPr>
        <w:t>directora</w:t>
      </w:r>
      <w:r w:rsidRPr="00820FFC" w:rsidR="003D51F7">
        <w:rPr>
          <w:rFonts w:ascii="Garamond" w:hAnsi="Garamond" w:cs="Calibri-Bold"/>
          <w:sz w:val="24"/>
          <w:szCs w:val="24"/>
        </w:rPr>
        <w:t xml:space="preserve"> </w:t>
      </w:r>
      <w:r w:rsidRPr="00820FFC" w:rsidR="00C564D7">
        <w:rPr>
          <w:rFonts w:ascii="Garamond" w:hAnsi="Garamond" w:cs="Calibri-Bold"/>
          <w:sz w:val="24"/>
          <w:szCs w:val="24"/>
        </w:rPr>
        <w:t>de proyecto y su equipo de trabajo</w:t>
      </w:r>
      <w:r w:rsidRPr="00820FFC" w:rsidR="008B54D6">
        <w:rPr>
          <w:rFonts w:ascii="Garamond" w:hAnsi="Garamond" w:cs="Calibri-Bold"/>
          <w:sz w:val="24"/>
          <w:szCs w:val="24"/>
        </w:rPr>
        <w:t>,</w:t>
      </w:r>
      <w:r w:rsidRPr="00820FFC" w:rsidR="00C564D7">
        <w:rPr>
          <w:rFonts w:ascii="Garamond" w:hAnsi="Garamond" w:cs="Calibri-Bold"/>
          <w:sz w:val="24"/>
          <w:szCs w:val="24"/>
        </w:rPr>
        <w:t xml:space="preserve"> se compromete</w:t>
      </w:r>
      <w:r w:rsidRPr="00820FFC" w:rsidR="008B54D6">
        <w:rPr>
          <w:rFonts w:ascii="Garamond" w:hAnsi="Garamond" w:cs="Calibri-Bold"/>
          <w:sz w:val="24"/>
          <w:szCs w:val="24"/>
        </w:rPr>
        <w:t>n</w:t>
      </w:r>
      <w:r w:rsidRPr="00820FFC" w:rsidR="00C564D7">
        <w:rPr>
          <w:rFonts w:ascii="Garamond" w:hAnsi="Garamond" w:cs="Calibri-Bold"/>
          <w:sz w:val="24"/>
          <w:szCs w:val="24"/>
        </w:rPr>
        <w:t xml:space="preserve"> a la</w:t>
      </w:r>
      <w:r w:rsidR="00E127D9">
        <w:rPr>
          <w:rFonts w:ascii="Garamond" w:hAnsi="Garamond" w:cs="Calibri-Bold"/>
          <w:sz w:val="24"/>
          <w:szCs w:val="24"/>
        </w:rPr>
        <w:t xml:space="preserve"> participación en un </w:t>
      </w:r>
      <w:r w:rsidRPr="00E127D9" w:rsidR="00E127D9">
        <w:rPr>
          <w:rFonts w:ascii="Garamond" w:hAnsi="Garamond" w:cs="Calibri-Bold"/>
          <w:i/>
          <w:iCs/>
          <w:sz w:val="24"/>
          <w:szCs w:val="24"/>
        </w:rPr>
        <w:t>Seminario de presentación de resultados</w:t>
      </w:r>
      <w:r w:rsidR="00E127D9">
        <w:rPr>
          <w:rFonts w:ascii="Garamond" w:hAnsi="Garamond" w:cs="Calibri-Bold"/>
          <w:sz w:val="24"/>
          <w:szCs w:val="24"/>
        </w:rPr>
        <w:t xml:space="preserve"> y</w:t>
      </w:r>
      <w:r w:rsidRPr="00820FFC" w:rsidR="00C564D7">
        <w:rPr>
          <w:rFonts w:ascii="Garamond" w:hAnsi="Garamond" w:cs="Calibri-Bold"/>
          <w:sz w:val="24"/>
          <w:szCs w:val="24"/>
        </w:rPr>
        <w:t xml:space="preserve"> elaboración de un </w:t>
      </w:r>
      <w:r w:rsidRPr="008F7618" w:rsidR="00C564D7">
        <w:rPr>
          <w:rFonts w:ascii="Garamond" w:hAnsi="Garamond" w:cs="Calibri-Bold"/>
          <w:bCs/>
          <w:sz w:val="24"/>
          <w:szCs w:val="24"/>
        </w:rPr>
        <w:t>informe final</w:t>
      </w:r>
      <w:r w:rsidRPr="008F7618" w:rsidR="00C564D7">
        <w:rPr>
          <w:rFonts w:ascii="Garamond" w:hAnsi="Garamond" w:cs="Calibri-Bold"/>
          <w:sz w:val="24"/>
          <w:szCs w:val="24"/>
        </w:rPr>
        <w:t xml:space="preserve"> compuesto de</w:t>
      </w:r>
      <w:r w:rsidRPr="008F7618" w:rsidR="00FF4517">
        <w:rPr>
          <w:rFonts w:ascii="Garamond" w:hAnsi="Garamond" w:cs="Calibri-Bold"/>
          <w:sz w:val="24"/>
          <w:szCs w:val="24"/>
        </w:rPr>
        <w:t>:</w:t>
      </w:r>
    </w:p>
    <w:p w:rsidRPr="00820FFC" w:rsidR="502D43A0" w:rsidP="00B50D1B" w:rsidRDefault="502D43A0" w14:paraId="01E89A7D" w14:textId="1441274E">
      <w:pPr>
        <w:spacing w:after="0" w:line="360" w:lineRule="auto"/>
        <w:jc w:val="both"/>
        <w:rPr>
          <w:rFonts w:ascii="Garamond" w:hAnsi="Garamond" w:cs="Calibri-Bold"/>
          <w:sz w:val="24"/>
          <w:szCs w:val="24"/>
          <w:u w:val="single"/>
        </w:rPr>
      </w:pPr>
    </w:p>
    <w:p w:rsidRPr="00820FFC" w:rsidR="00502608" w:rsidP="00963A6D" w:rsidRDefault="00B842F4" w14:paraId="6DEFEA6A" w14:textId="0C2D7B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00820FFC">
        <w:rPr>
          <w:rFonts w:ascii="Garamond" w:hAnsi="Garamond" w:cs="Calibri-Bold"/>
          <w:sz w:val="24"/>
          <w:szCs w:val="24"/>
          <w:u w:val="single"/>
        </w:rPr>
        <w:t>I</w:t>
      </w:r>
      <w:r w:rsidRPr="00820FFC" w:rsidR="00535FC1">
        <w:rPr>
          <w:rFonts w:ascii="Garamond" w:hAnsi="Garamond" w:cs="Calibri-Bold"/>
          <w:sz w:val="24"/>
          <w:szCs w:val="24"/>
          <w:u w:val="single"/>
        </w:rPr>
        <w:t xml:space="preserve">nforme </w:t>
      </w:r>
      <w:r w:rsidRPr="00820FFC" w:rsidR="00994E74">
        <w:rPr>
          <w:rFonts w:ascii="Garamond" w:hAnsi="Garamond" w:cs="Calibri-Bold"/>
          <w:sz w:val="24"/>
          <w:szCs w:val="24"/>
          <w:u w:val="single"/>
        </w:rPr>
        <w:t>técnico</w:t>
      </w:r>
      <w:r w:rsidRPr="00820FFC">
        <w:rPr>
          <w:rFonts w:ascii="Garamond" w:hAnsi="Garamond" w:cs="Calibri-Bold"/>
          <w:sz w:val="24"/>
          <w:szCs w:val="24"/>
        </w:rPr>
        <w:t>:</w:t>
      </w:r>
      <w:r w:rsidRPr="00820FFC" w:rsidR="00994E74">
        <w:rPr>
          <w:rFonts w:ascii="Garamond" w:hAnsi="Garamond" w:cs="Calibri-Bold"/>
          <w:sz w:val="24"/>
          <w:szCs w:val="24"/>
        </w:rPr>
        <w:t xml:space="preserve"> </w:t>
      </w:r>
      <w:r w:rsidRPr="00820FFC" w:rsidR="00535FC1">
        <w:rPr>
          <w:rFonts w:ascii="Garamond" w:hAnsi="Garamond" w:cs="Calibri-Bold"/>
          <w:sz w:val="24"/>
          <w:szCs w:val="24"/>
        </w:rPr>
        <w:t>debe ser elaborado según formulario aportado por la Dirección de Vinculación con el Medio</w:t>
      </w:r>
      <w:r w:rsidRPr="00820FFC" w:rsidR="00FF4517">
        <w:rPr>
          <w:rFonts w:ascii="Garamond" w:hAnsi="Garamond" w:cs="Calibri-Bold"/>
          <w:sz w:val="24"/>
          <w:szCs w:val="24"/>
        </w:rPr>
        <w:t xml:space="preserve"> (</w:t>
      </w:r>
      <w:r w:rsidRPr="00820FFC" w:rsidR="00535FC1">
        <w:rPr>
          <w:rFonts w:ascii="Garamond" w:hAnsi="Garamond" w:cs="Calibri-Bold"/>
          <w:sz w:val="24"/>
          <w:szCs w:val="24"/>
        </w:rPr>
        <w:t>formato digital</w:t>
      </w:r>
      <w:r w:rsidRPr="00820FFC" w:rsidR="00FF4517">
        <w:rPr>
          <w:rFonts w:ascii="Garamond" w:hAnsi="Garamond" w:cs="Calibri-Bold"/>
          <w:sz w:val="24"/>
          <w:szCs w:val="24"/>
        </w:rPr>
        <w:t>)</w:t>
      </w:r>
      <w:r w:rsidRPr="00820FFC" w:rsidR="00535FC1">
        <w:rPr>
          <w:rFonts w:ascii="Garamond" w:hAnsi="Garamond" w:cs="Calibri-Bold"/>
          <w:sz w:val="24"/>
          <w:szCs w:val="24"/>
        </w:rPr>
        <w:t>.</w:t>
      </w:r>
    </w:p>
    <w:p w:rsidRPr="00820FFC" w:rsidR="00502608" w:rsidP="00963A6D" w:rsidRDefault="00B842F4" w14:paraId="4EFA3D69" w14:textId="326E024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20FFC">
        <w:rPr>
          <w:rFonts w:ascii="Garamond" w:hAnsi="Garamond" w:cs="Calibri-Bold"/>
          <w:sz w:val="24"/>
          <w:szCs w:val="24"/>
          <w:u w:val="single"/>
        </w:rPr>
        <w:t>Rendición de gastos</w:t>
      </w:r>
      <w:r w:rsidRPr="00820FFC">
        <w:rPr>
          <w:rFonts w:ascii="Garamond" w:hAnsi="Garamond" w:cs="Calibri-Bold"/>
          <w:sz w:val="24"/>
          <w:szCs w:val="24"/>
        </w:rPr>
        <w:t xml:space="preserve">: </w:t>
      </w:r>
      <w:r w:rsidRPr="00820FFC" w:rsidR="00675068">
        <w:rPr>
          <w:rFonts w:ascii="Garamond" w:hAnsi="Garamond" w:cs="Calibri-Bold"/>
          <w:sz w:val="24"/>
          <w:szCs w:val="24"/>
        </w:rPr>
        <w:t>los gastos se rinden una única vez.</w:t>
      </w:r>
    </w:p>
    <w:p w:rsidRPr="008F7618" w:rsidR="0060226E" w:rsidP="00963A6D" w:rsidRDefault="00C70AA9" w14:paraId="490C5857" w14:textId="472F005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eastAsiaTheme="minorEastAsia"/>
          <w:sz w:val="24"/>
          <w:szCs w:val="24"/>
        </w:rPr>
      </w:pPr>
      <w:r w:rsidRPr="1373E0B1">
        <w:rPr>
          <w:rFonts w:ascii="Garamond" w:hAnsi="Garamond" w:cs="Calibri-Bold"/>
          <w:sz w:val="24"/>
          <w:szCs w:val="24"/>
        </w:rPr>
        <w:t>En el caso de que, los fondos sean transferidos directamente</w:t>
      </w:r>
      <w:r w:rsidRPr="008F7618">
        <w:rPr>
          <w:rFonts w:ascii="Garamond" w:hAnsi="Garamond" w:cs="Calibri-Bold"/>
          <w:sz w:val="24"/>
          <w:szCs w:val="24"/>
        </w:rPr>
        <w:t xml:space="preserve"> a la</w:t>
      </w:r>
      <w:r w:rsidRPr="008F7618" w:rsidR="0060226E">
        <w:rPr>
          <w:rFonts w:ascii="Garamond" w:hAnsi="Garamond" w:cs="Calibri-Bold"/>
          <w:sz w:val="24"/>
          <w:szCs w:val="24"/>
        </w:rPr>
        <w:t xml:space="preserve"> </w:t>
      </w:r>
      <w:r w:rsidRPr="008F7618" w:rsidR="00FF4517">
        <w:rPr>
          <w:rFonts w:ascii="Garamond" w:hAnsi="Garamond" w:cs="Calibri-Bold"/>
          <w:sz w:val="24"/>
          <w:szCs w:val="24"/>
        </w:rPr>
        <w:t xml:space="preserve">o él </w:t>
      </w:r>
      <w:r w:rsidRPr="008F7618" w:rsidR="0060226E">
        <w:rPr>
          <w:rFonts w:ascii="Garamond" w:hAnsi="Garamond" w:cs="Calibri-Bold"/>
          <w:sz w:val="24"/>
          <w:szCs w:val="24"/>
        </w:rPr>
        <w:t xml:space="preserve">Director responsable del proyecto, </w:t>
      </w:r>
      <w:r w:rsidRPr="008F7618">
        <w:rPr>
          <w:rFonts w:ascii="Garamond" w:hAnsi="Garamond" w:cs="Calibri-Bold"/>
          <w:sz w:val="24"/>
          <w:szCs w:val="24"/>
        </w:rPr>
        <w:t xml:space="preserve">los gastos deben rendirse </w:t>
      </w:r>
      <w:r w:rsidRPr="008F7618" w:rsidR="0060226E">
        <w:rPr>
          <w:rFonts w:ascii="Garamond" w:hAnsi="Garamond" w:cs="Calibri-Bold"/>
          <w:sz w:val="24"/>
          <w:szCs w:val="24"/>
        </w:rPr>
        <w:t>presentando los documentos pertinentes (facturas, comprobantes simples, etc.). Si hubiera gastos en honorarios, éstos deben rendirse mediante boletas de honorarios hechas a nombre de la</w:t>
      </w:r>
      <w:r w:rsidRPr="008F7618" w:rsidR="00FF4517">
        <w:rPr>
          <w:rFonts w:ascii="Garamond" w:hAnsi="Garamond" w:cs="Calibri-Bold"/>
          <w:sz w:val="24"/>
          <w:szCs w:val="24"/>
        </w:rPr>
        <w:t xml:space="preserve"> o él</w:t>
      </w:r>
      <w:r w:rsidRPr="008F7618" w:rsidR="0060226E">
        <w:rPr>
          <w:rFonts w:ascii="Garamond" w:hAnsi="Garamond" w:cs="Calibri-Bold"/>
          <w:sz w:val="24"/>
          <w:szCs w:val="24"/>
        </w:rPr>
        <w:t xml:space="preserve"> Director</w:t>
      </w:r>
      <w:r w:rsidRPr="008F7618" w:rsidR="00FF4517">
        <w:rPr>
          <w:rFonts w:ascii="Garamond" w:hAnsi="Garamond" w:cs="Calibri-Bold"/>
          <w:sz w:val="24"/>
          <w:szCs w:val="24"/>
        </w:rPr>
        <w:t xml:space="preserve"> responsable, quien deberá tramitar el pago de impuesto directamente al </w:t>
      </w:r>
      <w:proofErr w:type="spellStart"/>
      <w:r w:rsidRPr="008F7618" w:rsidR="00FF4517">
        <w:rPr>
          <w:rFonts w:ascii="Garamond" w:hAnsi="Garamond" w:cs="Calibri-Bold"/>
          <w:sz w:val="24"/>
          <w:szCs w:val="24"/>
        </w:rPr>
        <w:t>SII</w:t>
      </w:r>
      <w:proofErr w:type="spellEnd"/>
      <w:r w:rsidRPr="008F7618" w:rsidR="00FF4517">
        <w:rPr>
          <w:rFonts w:ascii="Garamond" w:hAnsi="Garamond" w:cs="Calibri-Bold"/>
          <w:sz w:val="24"/>
          <w:szCs w:val="24"/>
        </w:rPr>
        <w:t xml:space="preserve">. </w:t>
      </w:r>
      <w:r w:rsidRPr="008F7618" w:rsidR="0060226E">
        <w:rPr>
          <w:rFonts w:ascii="Garamond" w:hAnsi="Garamond" w:cs="Calibri-Bold"/>
          <w:b/>
          <w:bCs/>
          <w:sz w:val="24"/>
          <w:szCs w:val="24"/>
          <w:u w:val="single"/>
        </w:rPr>
        <w:t>Sólo se acepta</w:t>
      </w:r>
      <w:r w:rsidRPr="008F7618" w:rsidR="00FF4517">
        <w:rPr>
          <w:rFonts w:ascii="Garamond" w:hAnsi="Garamond" w:cs="Calibri-Bold"/>
          <w:b/>
          <w:bCs/>
          <w:sz w:val="24"/>
          <w:szCs w:val="24"/>
          <w:u w:val="single"/>
        </w:rPr>
        <w:t>rán</w:t>
      </w:r>
      <w:r w:rsidRPr="008F7618" w:rsidR="0060226E">
        <w:rPr>
          <w:rFonts w:ascii="Garamond" w:hAnsi="Garamond" w:cs="Calibri-Bold"/>
          <w:b/>
          <w:bCs/>
          <w:sz w:val="24"/>
          <w:szCs w:val="24"/>
          <w:u w:val="single"/>
        </w:rPr>
        <w:t xml:space="preserve"> comprobantes simples por montos que en total no sobrepasen los $50.000</w:t>
      </w:r>
      <w:r w:rsidRPr="008F7618" w:rsidR="00FF4517">
        <w:rPr>
          <w:rFonts w:ascii="Garamond" w:hAnsi="Garamond" w:cs="Calibri-Bold"/>
          <w:b/>
          <w:bCs/>
          <w:sz w:val="24"/>
          <w:szCs w:val="24"/>
          <w:u w:val="single"/>
        </w:rPr>
        <w:t>-</w:t>
      </w:r>
      <w:r w:rsidRPr="008F7618" w:rsidR="0060226E">
        <w:rPr>
          <w:rFonts w:ascii="Garamond" w:hAnsi="Garamond" w:cs="Calibri-Bold"/>
          <w:b/>
          <w:bCs/>
          <w:sz w:val="24"/>
          <w:szCs w:val="24"/>
        </w:rPr>
        <w:t>.</w:t>
      </w:r>
    </w:p>
    <w:p w:rsidRPr="008F7618" w:rsidR="00D35413" w:rsidP="00963A6D" w:rsidRDefault="00C70AA9" w14:paraId="27BFAF87" w14:textId="42D1757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eastAsiaTheme="minorEastAsia" w:cstheme="minorEastAsia"/>
          <w:b/>
          <w:bCs/>
          <w:sz w:val="24"/>
          <w:szCs w:val="24"/>
        </w:rPr>
      </w:pPr>
      <w:r w:rsidRPr="5FC57E5F">
        <w:rPr>
          <w:rFonts w:ascii="Garamond" w:hAnsi="Garamond" w:cs="Calibri-Bold"/>
          <w:sz w:val="24"/>
          <w:szCs w:val="24"/>
        </w:rPr>
        <w:t>En el caso de que, los fondos sean transferidos a</w:t>
      </w:r>
      <w:r w:rsidRPr="5FC57E5F" w:rsidR="00D35413">
        <w:rPr>
          <w:rFonts w:ascii="Garamond" w:hAnsi="Garamond" w:cs="Calibri-Bold"/>
          <w:sz w:val="24"/>
          <w:szCs w:val="24"/>
        </w:rPr>
        <w:t xml:space="preserve"> </w:t>
      </w:r>
      <w:r w:rsidRPr="5FC57E5F" w:rsidR="00502608">
        <w:rPr>
          <w:rFonts w:ascii="Garamond" w:hAnsi="Garamond" w:cs="Calibri-Bold"/>
          <w:sz w:val="24"/>
          <w:szCs w:val="24"/>
        </w:rPr>
        <w:t xml:space="preserve">un </w:t>
      </w:r>
      <w:r w:rsidRPr="5FC57E5F" w:rsidR="00FF4517">
        <w:rPr>
          <w:rFonts w:ascii="Garamond" w:hAnsi="Garamond" w:cs="Calibri-Bold"/>
          <w:sz w:val="24"/>
          <w:szCs w:val="24"/>
        </w:rPr>
        <w:t xml:space="preserve">centro de costo </w:t>
      </w:r>
      <w:r w:rsidRPr="5FC57E5F" w:rsidR="00502608">
        <w:rPr>
          <w:rFonts w:ascii="Garamond" w:hAnsi="Garamond" w:cs="Calibri-Bold"/>
          <w:sz w:val="24"/>
          <w:szCs w:val="24"/>
        </w:rPr>
        <w:t>de la unidad de adscripción de</w:t>
      </w:r>
      <w:r w:rsidRPr="5FC57E5F" w:rsidR="00FF4517">
        <w:rPr>
          <w:rFonts w:ascii="Garamond" w:hAnsi="Garamond" w:cs="Calibri-Bold"/>
          <w:sz w:val="24"/>
          <w:szCs w:val="24"/>
        </w:rPr>
        <w:t xml:space="preserve"> él o la</w:t>
      </w:r>
      <w:r w:rsidRPr="5FC57E5F" w:rsidR="00502608">
        <w:rPr>
          <w:rFonts w:ascii="Garamond" w:hAnsi="Garamond" w:cs="Calibri-Bold"/>
          <w:sz w:val="24"/>
          <w:szCs w:val="24"/>
        </w:rPr>
        <w:t xml:space="preserve"> Directora, </w:t>
      </w:r>
      <w:r w:rsidRPr="5FC57E5F" w:rsidR="00D35413">
        <w:rPr>
          <w:rFonts w:ascii="Garamond" w:hAnsi="Garamond" w:cs="Calibri-Bold"/>
          <w:sz w:val="24"/>
          <w:szCs w:val="24"/>
        </w:rPr>
        <w:t xml:space="preserve">los gastos deben rendirse </w:t>
      </w:r>
      <w:r w:rsidRPr="5FC57E5F" w:rsidR="00502608">
        <w:rPr>
          <w:rFonts w:ascii="Garamond" w:hAnsi="Garamond" w:cs="Calibri-Bold"/>
          <w:sz w:val="24"/>
          <w:szCs w:val="24"/>
        </w:rPr>
        <w:t>presentando el registro final de los</w:t>
      </w:r>
      <w:r w:rsidRPr="5FC57E5F" w:rsidR="00E91329">
        <w:rPr>
          <w:rFonts w:ascii="Garamond" w:hAnsi="Garamond" w:cs="Calibri-Bold"/>
          <w:sz w:val="24"/>
          <w:szCs w:val="24"/>
        </w:rPr>
        <w:t xml:space="preserve"> gastos</w:t>
      </w:r>
      <w:r w:rsidRPr="5FC57E5F" w:rsidR="00502608">
        <w:rPr>
          <w:rFonts w:ascii="Garamond" w:hAnsi="Garamond" w:cs="Calibri-Bold"/>
          <w:sz w:val="24"/>
          <w:szCs w:val="24"/>
        </w:rPr>
        <w:t xml:space="preserve">, junto a la copia de los respaldos (facturas, comprobantes simples, etc.). Si hubiera gastos en honorarios, éstos deben rendirse mediante boletas de honorarios hechas a nombre de la Universidad Austral de Chile, </w:t>
      </w:r>
      <w:r w:rsidRPr="5FC57E5F">
        <w:rPr>
          <w:rFonts w:ascii="Garamond" w:hAnsi="Garamond" w:cs="Calibri-Bold"/>
          <w:sz w:val="24"/>
          <w:szCs w:val="24"/>
        </w:rPr>
        <w:t xml:space="preserve">quien deberá tramitar el pago de impuesto directamente al </w:t>
      </w:r>
      <w:proofErr w:type="spellStart"/>
      <w:r w:rsidRPr="5FC57E5F">
        <w:rPr>
          <w:rFonts w:ascii="Garamond" w:hAnsi="Garamond" w:cs="Calibri-Bold"/>
          <w:sz w:val="24"/>
          <w:szCs w:val="24"/>
        </w:rPr>
        <w:t>SII</w:t>
      </w:r>
      <w:proofErr w:type="spellEnd"/>
      <w:r w:rsidRPr="5FC57E5F">
        <w:rPr>
          <w:rFonts w:ascii="Garamond" w:hAnsi="Garamond" w:cs="Calibri-Bold"/>
          <w:sz w:val="24"/>
          <w:szCs w:val="24"/>
        </w:rPr>
        <w:t xml:space="preserve">. </w:t>
      </w:r>
      <w:r w:rsidRPr="5FC57E5F" w:rsidR="00502608">
        <w:rPr>
          <w:rFonts w:ascii="Garamond" w:hAnsi="Garamond" w:cs="Calibri-Bold"/>
          <w:b/>
          <w:bCs/>
          <w:sz w:val="24"/>
          <w:szCs w:val="24"/>
          <w:u w:val="single"/>
        </w:rPr>
        <w:t>Sólo se aceptan comprobantes simples por montos que en total no sobrepasen los $50.000</w:t>
      </w:r>
      <w:r w:rsidRPr="5FC57E5F" w:rsidR="007A0138">
        <w:rPr>
          <w:rFonts w:ascii="Garamond" w:hAnsi="Garamond" w:cs="Calibri-Bold"/>
          <w:b/>
          <w:bCs/>
          <w:sz w:val="24"/>
          <w:szCs w:val="24"/>
        </w:rPr>
        <w:t>.</w:t>
      </w:r>
    </w:p>
    <w:p w:rsidRPr="00820FFC" w:rsidR="00994E74" w:rsidP="00B50D1B" w:rsidRDefault="00994E74" w14:paraId="45430BDF" w14:textId="77777777">
      <w:pPr>
        <w:pStyle w:val="ListParagraph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Garamond" w:hAnsi="Garamond" w:cs="Calibri-Bold"/>
          <w:bCs/>
          <w:sz w:val="24"/>
          <w:szCs w:val="24"/>
        </w:rPr>
      </w:pPr>
    </w:p>
    <w:p w:rsidR="008F7618" w:rsidP="4921E0DF" w:rsidRDefault="008F7618" w14:paraId="22BA6936" w14:textId="3FA72AEC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5BDD1284" w:rsidR="037EE642">
        <w:rPr>
          <w:rFonts w:ascii="Garamond" w:hAnsi="Garamond" w:cs="Calibri-Bold"/>
          <w:sz w:val="24"/>
          <w:szCs w:val="24"/>
        </w:rPr>
        <w:t xml:space="preserve">El </w:t>
      </w:r>
      <w:r w:rsidRPr="5BDD1284" w:rsidR="08BA3BEB">
        <w:rPr>
          <w:rFonts w:ascii="Garamond" w:hAnsi="Garamond" w:cs="Calibri"/>
          <w:sz w:val="24"/>
          <w:szCs w:val="24"/>
        </w:rPr>
        <w:t xml:space="preserve">plazo máximo </w:t>
      </w:r>
      <w:r w:rsidRPr="5BDD1284" w:rsidR="037EE642">
        <w:rPr>
          <w:rFonts w:ascii="Garamond" w:hAnsi="Garamond" w:cs="Calibri"/>
          <w:sz w:val="24"/>
          <w:szCs w:val="24"/>
        </w:rPr>
        <w:t xml:space="preserve">para la entrega del informe final </w:t>
      </w:r>
      <w:r w:rsidRPr="5BDD1284" w:rsidR="609EA727">
        <w:rPr>
          <w:rFonts w:ascii="Garamond" w:hAnsi="Garamond" w:cs="Calibri"/>
          <w:sz w:val="24"/>
          <w:szCs w:val="24"/>
        </w:rPr>
        <w:t xml:space="preserve">y rendición financiera </w:t>
      </w:r>
      <w:r w:rsidRPr="5BDD1284" w:rsidR="037EE642">
        <w:rPr>
          <w:rFonts w:ascii="Garamond" w:hAnsi="Garamond" w:cs="Calibri"/>
          <w:sz w:val="24"/>
          <w:szCs w:val="24"/>
        </w:rPr>
        <w:t xml:space="preserve">es </w:t>
      </w:r>
      <w:r w:rsidRPr="5BDD1284" w:rsidR="620C8789">
        <w:rPr>
          <w:rFonts w:ascii="Garamond" w:hAnsi="Garamond" w:cs="Calibri"/>
          <w:sz w:val="24"/>
          <w:szCs w:val="24"/>
        </w:rPr>
        <w:t xml:space="preserve">hasta el </w:t>
      </w:r>
      <w:r w:rsidRPr="5BDD1284" w:rsidR="620C8789">
        <w:rPr>
          <w:rFonts w:ascii="Garamond" w:hAnsi="Garamond" w:cs="Calibri"/>
          <w:b w:val="1"/>
          <w:bCs w:val="1"/>
          <w:sz w:val="24"/>
          <w:szCs w:val="24"/>
        </w:rPr>
        <w:t>l</w:t>
      </w:r>
      <w:r w:rsidRPr="5BDD1284" w:rsidR="620C8789">
        <w:rPr>
          <w:rFonts w:ascii="Garamond" w:hAnsi="Garamond" w:cs="Calibri"/>
          <w:b w:val="1"/>
          <w:bCs w:val="1"/>
          <w:sz w:val="24"/>
          <w:szCs w:val="24"/>
        </w:rPr>
        <w:t>unes</w:t>
      </w:r>
      <w:r w:rsidRPr="5BDD1284" w:rsidR="67128AD9">
        <w:rPr>
          <w:rFonts w:ascii="Garamond" w:hAnsi="Garamond" w:cs="Calibri"/>
          <w:b w:val="1"/>
          <w:bCs w:val="1"/>
          <w:sz w:val="24"/>
          <w:szCs w:val="24"/>
        </w:rPr>
        <w:t xml:space="preserve"> </w:t>
      </w:r>
      <w:r w:rsidRPr="5BDD1284" w:rsidR="15AC214A">
        <w:rPr>
          <w:rFonts w:ascii="Garamond" w:hAnsi="Garamond" w:cs="Calibri"/>
          <w:b w:val="1"/>
          <w:bCs w:val="1"/>
          <w:sz w:val="24"/>
          <w:szCs w:val="24"/>
        </w:rPr>
        <w:t>24 de ju</w:t>
      </w:r>
      <w:r w:rsidRPr="5BDD1284" w:rsidR="70FB02A3">
        <w:rPr>
          <w:rFonts w:ascii="Garamond" w:hAnsi="Garamond" w:cs="Calibri"/>
          <w:b w:val="1"/>
          <w:bCs w:val="1"/>
          <w:sz w:val="24"/>
          <w:szCs w:val="24"/>
        </w:rPr>
        <w:t>l</w:t>
      </w:r>
      <w:r w:rsidRPr="5BDD1284" w:rsidR="15AC214A">
        <w:rPr>
          <w:rFonts w:ascii="Garamond" w:hAnsi="Garamond" w:cs="Calibri"/>
          <w:b w:val="1"/>
          <w:bCs w:val="1"/>
          <w:sz w:val="24"/>
          <w:szCs w:val="24"/>
        </w:rPr>
        <w:t xml:space="preserve">io del </w:t>
      </w:r>
      <w:r w:rsidRPr="5BDD1284" w:rsidR="1E152E48">
        <w:rPr>
          <w:rFonts w:ascii="Garamond" w:hAnsi="Garamond" w:cs="Calibri"/>
          <w:b w:val="1"/>
          <w:bCs w:val="1"/>
          <w:sz w:val="24"/>
          <w:szCs w:val="24"/>
        </w:rPr>
        <w:t>202</w:t>
      </w:r>
      <w:r w:rsidRPr="5BDD1284" w:rsidR="7FC42AB0">
        <w:rPr>
          <w:rFonts w:ascii="Garamond" w:hAnsi="Garamond" w:cs="Calibri"/>
          <w:b w:val="1"/>
          <w:bCs w:val="1"/>
          <w:sz w:val="24"/>
          <w:szCs w:val="24"/>
        </w:rPr>
        <w:t>4</w:t>
      </w:r>
      <w:r w:rsidRPr="5BDD1284" w:rsidR="1E152E48">
        <w:rPr>
          <w:rFonts w:ascii="Garamond" w:hAnsi="Garamond" w:cs="Calibri"/>
          <w:b w:val="1"/>
          <w:bCs w:val="1"/>
          <w:sz w:val="24"/>
          <w:szCs w:val="24"/>
        </w:rPr>
        <w:t>.</w:t>
      </w:r>
      <w:r w:rsidRPr="5BDD1284" w:rsidR="08BA3BEB">
        <w:rPr>
          <w:rFonts w:ascii="Garamond" w:hAnsi="Garamond" w:cs="Calibri"/>
          <w:sz w:val="24"/>
          <w:szCs w:val="24"/>
        </w:rPr>
        <w:t xml:space="preserve"> </w:t>
      </w:r>
      <w:r w:rsidRPr="5BDD1284" w:rsidR="029E552C">
        <w:rPr>
          <w:rFonts w:ascii="Garamond" w:hAnsi="Garamond" w:cs="Calibri"/>
          <w:sz w:val="24"/>
          <w:szCs w:val="24"/>
        </w:rPr>
        <w:t>El formato de entrega es</w:t>
      </w:r>
      <w:r w:rsidRPr="5BDD1284" w:rsidR="3F4B9104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digital, </w:t>
      </w:r>
      <w:r w:rsidRPr="5BDD1284" w:rsidR="7FC42AB0">
        <w:rPr>
          <w:rFonts w:ascii="Garamond" w:hAnsi="Garamond" w:cs="Calibri"/>
          <w:color w:val="000000" w:themeColor="text1" w:themeTint="FF" w:themeShade="FF"/>
          <w:sz w:val="24"/>
          <w:szCs w:val="24"/>
        </w:rPr>
        <w:t>donde se deberá hacer envío del informe técnico a través del link dispuesto para ello, junto con el registro de verificadores e informe financiero, los cuales deberán s</w:t>
      </w:r>
      <w:r w:rsidRPr="5BDD1284" w:rsidR="029E552C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er </w:t>
      </w:r>
      <w:r w:rsidRPr="5BDD1284" w:rsidR="7FC42AB0">
        <w:rPr>
          <w:rFonts w:ascii="Garamond" w:hAnsi="Garamond" w:cs="Calibri"/>
          <w:color w:val="000000" w:themeColor="text1" w:themeTint="FF" w:themeShade="FF"/>
          <w:sz w:val="24"/>
          <w:szCs w:val="24"/>
        </w:rPr>
        <w:t>alojado</w:t>
      </w:r>
      <w:r w:rsidRPr="5BDD1284" w:rsidR="00983BAB">
        <w:rPr>
          <w:rFonts w:ascii="Garamond" w:hAnsi="Garamond" w:cs="Calibri"/>
          <w:color w:val="000000" w:themeColor="text1" w:themeTint="FF" w:themeShade="FF"/>
          <w:sz w:val="24"/>
          <w:szCs w:val="24"/>
        </w:rPr>
        <w:t>s</w:t>
      </w:r>
      <w:r w:rsidRPr="5BDD1284" w:rsidR="7FC42AB0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en carpeta drive dispuesta por la Dirección de </w:t>
      </w:r>
      <w:r w:rsidRPr="5BDD1284" w:rsidR="2263D546">
        <w:rPr>
          <w:rFonts w:ascii="Garamond" w:hAnsi="Garamond" w:cs="Calibri"/>
          <w:color w:val="000000" w:themeColor="text1" w:themeTint="FF" w:themeShade="FF"/>
          <w:sz w:val="24"/>
          <w:szCs w:val="24"/>
        </w:rPr>
        <w:t>Vinculación</w:t>
      </w:r>
      <w:r w:rsidRPr="5BDD1284" w:rsidR="7FC42AB0">
        <w:rPr>
          <w:rFonts w:ascii="Garamond" w:hAnsi="Garamond" w:cs="Calibri"/>
          <w:color w:val="000000" w:themeColor="text1" w:themeTint="FF" w:themeShade="FF"/>
          <w:sz w:val="24"/>
          <w:szCs w:val="24"/>
        </w:rPr>
        <w:t xml:space="preserve"> con el Medio. </w:t>
      </w:r>
    </w:p>
    <w:p w:rsidRPr="008F7618" w:rsidR="00241426" w:rsidP="00B50D1B" w:rsidRDefault="00241426" w14:paraId="435AAAC3" w14:textId="6C7A5897">
      <w:pPr>
        <w:spacing w:line="360" w:lineRule="auto"/>
        <w:jc w:val="both"/>
        <w:rPr>
          <w:rFonts w:ascii="Garamond" w:hAnsi="Garamond"/>
          <w:b w:val="1"/>
          <w:bCs w:val="1"/>
          <w:sz w:val="24"/>
          <w:szCs w:val="24"/>
        </w:rPr>
      </w:pPr>
      <w:r w:rsidRPr="5FAF03DF" w:rsidR="008F7618">
        <w:rPr>
          <w:rFonts w:ascii="Garamond" w:hAnsi="Garamond"/>
          <w:b w:val="1"/>
          <w:bCs w:val="1"/>
          <w:sz w:val="24"/>
          <w:szCs w:val="24"/>
        </w:rPr>
        <w:t xml:space="preserve">11. </w:t>
      </w:r>
      <w:r w:rsidRPr="5FAF03DF" w:rsidR="008F7618">
        <w:rPr>
          <w:rFonts w:ascii="Garamond" w:hAnsi="Garamond"/>
          <w:b w:val="1"/>
          <w:bCs w:val="1"/>
          <w:sz w:val="24"/>
          <w:szCs w:val="24"/>
        </w:rPr>
        <w:t>E</w:t>
      </w:r>
      <w:r w:rsidRPr="5FAF03DF" w:rsidR="008F7618">
        <w:rPr>
          <w:rFonts w:ascii="Garamond" w:hAnsi="Garamond"/>
          <w:b w:val="1"/>
          <w:bCs w:val="1"/>
          <w:sz w:val="24"/>
          <w:szCs w:val="24"/>
        </w:rPr>
        <w:t>tapas, consultas y material anexo</w:t>
      </w:r>
      <w:r w:rsidRPr="5FAF03DF" w:rsidR="008325EC">
        <w:rPr>
          <w:rFonts w:ascii="Garamond" w:hAnsi="Garamond"/>
          <w:b w:val="1"/>
          <w:bCs w:val="1"/>
          <w:sz w:val="24"/>
          <w:szCs w:val="24"/>
        </w:rPr>
        <w:t>:</w:t>
      </w:r>
    </w:p>
    <w:p w:rsidRPr="00820FFC" w:rsidR="00483564" w:rsidP="00B50D1B" w:rsidRDefault="05AFA949" w14:paraId="7F8E1DF8" w14:textId="48AC59B9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775DAAA8">
        <w:rPr>
          <w:rFonts w:ascii="Garamond" w:hAnsi="Garamond"/>
          <w:b/>
          <w:bCs/>
          <w:sz w:val="24"/>
          <w:szCs w:val="24"/>
        </w:rPr>
        <w:t>1</w:t>
      </w:r>
      <w:r w:rsidRPr="775DAAA8" w:rsidR="7F4129CC">
        <w:rPr>
          <w:rFonts w:ascii="Garamond" w:hAnsi="Garamond"/>
          <w:b/>
          <w:bCs/>
          <w:sz w:val="24"/>
          <w:szCs w:val="24"/>
        </w:rPr>
        <w:t>1</w:t>
      </w:r>
      <w:r w:rsidRPr="775DAAA8">
        <w:rPr>
          <w:rFonts w:ascii="Garamond" w:hAnsi="Garamond"/>
          <w:b/>
          <w:bCs/>
          <w:sz w:val="24"/>
          <w:szCs w:val="24"/>
        </w:rPr>
        <w:t xml:space="preserve">. 1. </w:t>
      </w:r>
      <w:r w:rsidRPr="775DAAA8" w:rsidR="75230C36">
        <w:rPr>
          <w:rFonts w:ascii="Garamond" w:hAnsi="Garamond"/>
          <w:b/>
          <w:bCs/>
          <w:sz w:val="24"/>
          <w:szCs w:val="24"/>
        </w:rPr>
        <w:t>Calendario</w:t>
      </w:r>
      <w:r w:rsidRPr="775DAAA8" w:rsidR="6A93109B">
        <w:rPr>
          <w:rFonts w:ascii="Garamond" w:hAnsi="Garamond"/>
          <w:b/>
          <w:bCs/>
          <w:sz w:val="24"/>
          <w:szCs w:val="24"/>
        </w:rPr>
        <w:t xml:space="preserve"> </w:t>
      </w:r>
    </w:p>
    <w:tbl>
      <w:tblPr>
        <w:tblStyle w:val="TableGrid"/>
        <w:tblW w:w="8394" w:type="dxa"/>
        <w:tblInd w:w="426" w:type="dxa"/>
        <w:tblLook w:val="04A0" w:firstRow="1" w:lastRow="0" w:firstColumn="1" w:lastColumn="0" w:noHBand="0" w:noVBand="1"/>
      </w:tblPr>
      <w:tblGrid>
        <w:gridCol w:w="4035"/>
        <w:gridCol w:w="4359"/>
      </w:tblGrid>
      <w:tr w:rsidRPr="00A55DC6" w:rsidR="00226DF5" w:rsidTr="2D1A2D14" w14:paraId="6AB75634" w14:textId="77777777">
        <w:tc>
          <w:tcPr>
            <w:tcW w:w="4035" w:type="dxa"/>
            <w:shd w:val="clear" w:color="auto" w:fill="D0CECE" w:themeFill="background2" w:themeFillShade="E6"/>
            <w:tcMar/>
          </w:tcPr>
          <w:p w:rsidRPr="00A55DC6" w:rsidR="00226DF5" w:rsidP="5FC57E5F" w:rsidRDefault="6733B705" w14:paraId="33FB8447" w14:textId="779C3E8C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5FC57E5F">
              <w:rPr>
                <w:rFonts w:ascii="Garamond" w:hAnsi="Garamond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4359" w:type="dxa"/>
            <w:shd w:val="clear" w:color="auto" w:fill="D0CECE" w:themeFill="background2" w:themeFillShade="E6"/>
            <w:tcMar/>
          </w:tcPr>
          <w:p w:rsidRPr="00A55DC6" w:rsidR="00226DF5" w:rsidP="5FC57E5F" w:rsidRDefault="6733B705" w14:paraId="530E67F7" w14:textId="1BC20705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5FC57E5F">
              <w:rPr>
                <w:rFonts w:ascii="Garamond" w:hAnsi="Garamond"/>
                <w:b/>
                <w:bCs/>
                <w:sz w:val="24"/>
                <w:szCs w:val="24"/>
              </w:rPr>
              <w:t>Fecha</w:t>
            </w:r>
          </w:p>
        </w:tc>
      </w:tr>
      <w:tr w:rsidRPr="00A55DC6" w:rsidR="00226DF5" w:rsidTr="2D1A2D14" w14:paraId="1D0ABB5C" w14:textId="77777777">
        <w:tc>
          <w:tcPr>
            <w:tcW w:w="4035" w:type="dxa"/>
            <w:tcMar/>
          </w:tcPr>
          <w:p w:rsidRPr="00A55DC6" w:rsidR="00226DF5" w:rsidP="5FC57E5F" w:rsidRDefault="6733B705" w14:paraId="1673032D" w14:textId="076AD1F3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FC57E5F">
              <w:rPr>
                <w:rFonts w:ascii="Garamond" w:hAnsi="Garamond"/>
                <w:sz w:val="24"/>
                <w:szCs w:val="24"/>
              </w:rPr>
              <w:t xml:space="preserve">Publicación de </w:t>
            </w:r>
            <w:r w:rsidRPr="5FC57E5F" w:rsidR="1F312802">
              <w:rPr>
                <w:rFonts w:ascii="Garamond" w:hAnsi="Garamond"/>
                <w:sz w:val="24"/>
                <w:szCs w:val="24"/>
              </w:rPr>
              <w:t>Bases</w:t>
            </w:r>
            <w:r w:rsidR="00F71D5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59" w:type="dxa"/>
            <w:shd w:val="clear" w:color="auto" w:fill="auto"/>
            <w:tcMar/>
          </w:tcPr>
          <w:p w:rsidRPr="009A7317" w:rsidR="00226DF5" w:rsidP="5FC57E5F" w:rsidRDefault="066CDB06" w14:paraId="554D999B" w14:textId="402DB2CA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BDD1284" w:rsidR="762772D0">
              <w:rPr>
                <w:rFonts w:ascii="Garamond" w:hAnsi="Garamond"/>
                <w:sz w:val="24"/>
                <w:szCs w:val="24"/>
              </w:rPr>
              <w:t>12</w:t>
            </w:r>
            <w:r w:rsidRPr="5BDD1284" w:rsidR="3400BB6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5BDD1284" w:rsidR="784B744C">
              <w:rPr>
                <w:rFonts w:ascii="Garamond" w:hAnsi="Garamond"/>
                <w:sz w:val="24"/>
                <w:szCs w:val="24"/>
              </w:rPr>
              <w:t xml:space="preserve">de </w:t>
            </w:r>
            <w:r w:rsidRPr="5BDD1284" w:rsidR="00A55DC6">
              <w:rPr>
                <w:rFonts w:ascii="Garamond" w:hAnsi="Garamond"/>
                <w:sz w:val="24"/>
                <w:szCs w:val="24"/>
              </w:rPr>
              <w:t>ju</w:t>
            </w:r>
            <w:r w:rsidRPr="5BDD1284" w:rsidR="3AB81C97">
              <w:rPr>
                <w:rFonts w:ascii="Garamond" w:hAnsi="Garamond"/>
                <w:sz w:val="24"/>
                <w:szCs w:val="24"/>
              </w:rPr>
              <w:t>l</w:t>
            </w:r>
            <w:r w:rsidRPr="5BDD1284" w:rsidR="00A55DC6">
              <w:rPr>
                <w:rFonts w:ascii="Garamond" w:hAnsi="Garamond"/>
                <w:sz w:val="24"/>
                <w:szCs w:val="24"/>
              </w:rPr>
              <w:t>io</w:t>
            </w:r>
            <w:r w:rsidRPr="5BDD1284" w:rsidR="00972F44">
              <w:rPr>
                <w:rFonts w:ascii="Garamond" w:hAnsi="Garamond"/>
                <w:sz w:val="24"/>
                <w:szCs w:val="24"/>
              </w:rPr>
              <w:t>,</w:t>
            </w:r>
            <w:r w:rsidRPr="5BDD1284" w:rsidR="784B744C">
              <w:rPr>
                <w:rFonts w:ascii="Garamond" w:hAnsi="Garamond"/>
                <w:sz w:val="24"/>
                <w:szCs w:val="24"/>
              </w:rPr>
              <w:t xml:space="preserve"> 202</w:t>
            </w:r>
            <w:r w:rsidRPr="5BDD1284" w:rsidR="386F2C1A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Pr="00A55DC6" w:rsidR="006E5052" w:rsidTr="2D1A2D14" w14:paraId="33C9416B" w14:textId="77777777">
        <w:tc>
          <w:tcPr>
            <w:tcW w:w="4035" w:type="dxa"/>
            <w:tcMar/>
          </w:tcPr>
          <w:p w:rsidRPr="00A55DC6" w:rsidR="006E5052" w:rsidP="5FC57E5F" w:rsidRDefault="006E5052" w14:paraId="1353CA06" w14:textId="280506EF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FC57E5F">
              <w:rPr>
                <w:rFonts w:ascii="Garamond" w:hAnsi="Garamond"/>
                <w:sz w:val="24"/>
                <w:szCs w:val="24"/>
              </w:rPr>
              <w:t>Jornada de inducción para la presentación de proyectos</w:t>
            </w:r>
            <w:r w:rsidR="00F71D5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59" w:type="dxa"/>
            <w:shd w:val="clear" w:color="auto" w:fill="auto"/>
            <w:tcMar/>
          </w:tcPr>
          <w:p w:rsidRPr="009A7317" w:rsidR="006E5052" w:rsidP="5FC57E5F" w:rsidRDefault="00710C67" w14:paraId="107A02C7" w14:textId="1155A4ED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BDD1284" w:rsidR="20D228AF">
              <w:rPr>
                <w:rFonts w:ascii="Garamond" w:hAnsi="Garamond"/>
                <w:sz w:val="24"/>
                <w:szCs w:val="24"/>
              </w:rPr>
              <w:t>20</w:t>
            </w:r>
            <w:r w:rsidRPr="5BDD1284" w:rsidR="1309157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5BDD1284" w:rsidR="00972F44">
              <w:rPr>
                <w:rFonts w:ascii="Garamond" w:hAnsi="Garamond"/>
                <w:sz w:val="24"/>
                <w:szCs w:val="24"/>
              </w:rPr>
              <w:t xml:space="preserve">de </w:t>
            </w:r>
            <w:r w:rsidRPr="5BDD1284" w:rsidR="00A55DC6">
              <w:rPr>
                <w:rFonts w:ascii="Garamond" w:hAnsi="Garamond"/>
                <w:sz w:val="24"/>
                <w:szCs w:val="24"/>
              </w:rPr>
              <w:t>ju</w:t>
            </w:r>
            <w:r w:rsidRPr="5BDD1284" w:rsidR="7BAF7CAA">
              <w:rPr>
                <w:rFonts w:ascii="Garamond" w:hAnsi="Garamond"/>
                <w:sz w:val="24"/>
                <w:szCs w:val="24"/>
              </w:rPr>
              <w:t>l</w:t>
            </w:r>
            <w:r w:rsidRPr="5BDD1284" w:rsidR="00A55DC6">
              <w:rPr>
                <w:rFonts w:ascii="Garamond" w:hAnsi="Garamond"/>
                <w:sz w:val="24"/>
                <w:szCs w:val="24"/>
              </w:rPr>
              <w:t>io</w:t>
            </w:r>
            <w:r w:rsidRPr="5BDD1284" w:rsidR="00972F44">
              <w:rPr>
                <w:rFonts w:ascii="Garamond" w:hAnsi="Garamond"/>
                <w:sz w:val="24"/>
                <w:szCs w:val="24"/>
              </w:rPr>
              <w:t>, 202</w:t>
            </w:r>
            <w:r w:rsidRPr="5BDD1284" w:rsidR="386F2C1A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Pr="00A55DC6" w:rsidR="00226DF5" w:rsidTr="2D1A2D14" w14:paraId="0F4A5A9E" w14:textId="77777777">
        <w:tc>
          <w:tcPr>
            <w:tcW w:w="4035" w:type="dxa"/>
            <w:tcMar/>
          </w:tcPr>
          <w:p w:rsidRPr="00A55DC6" w:rsidR="00226DF5" w:rsidP="5FC57E5F" w:rsidRDefault="73831180" w14:paraId="3FC2690D" w14:textId="63E7C661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FC57E5F">
              <w:rPr>
                <w:rFonts w:ascii="Garamond" w:hAnsi="Garamond"/>
                <w:sz w:val="24"/>
                <w:szCs w:val="24"/>
              </w:rPr>
              <w:t>Cierre p</w:t>
            </w:r>
            <w:r w:rsidRPr="5FC57E5F" w:rsidR="6E7DC94E">
              <w:rPr>
                <w:rFonts w:ascii="Garamond" w:hAnsi="Garamond"/>
                <w:sz w:val="24"/>
                <w:szCs w:val="24"/>
              </w:rPr>
              <w:t>ostulaciones</w:t>
            </w:r>
            <w:r w:rsidR="00F71D5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59" w:type="dxa"/>
            <w:shd w:val="clear" w:color="auto" w:fill="auto"/>
            <w:tcMar/>
          </w:tcPr>
          <w:p w:rsidRPr="009A7317" w:rsidR="00226DF5" w:rsidP="5FC57E5F" w:rsidRDefault="00710C67" w14:paraId="2044ED25" w14:textId="248212BB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BDD1284" w:rsidR="052DD372">
              <w:rPr>
                <w:rFonts w:ascii="Garamond" w:hAnsi="Garamond"/>
                <w:sz w:val="24"/>
                <w:szCs w:val="24"/>
              </w:rPr>
              <w:t xml:space="preserve">11 de </w:t>
            </w:r>
            <w:r w:rsidRPr="5BDD1284" w:rsidR="052DD372">
              <w:rPr>
                <w:rFonts w:ascii="Garamond" w:hAnsi="Garamond"/>
                <w:sz w:val="24"/>
                <w:szCs w:val="24"/>
              </w:rPr>
              <w:t>Agosto</w:t>
            </w:r>
            <w:r w:rsidRPr="5BDD1284" w:rsidR="052DD372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5BDD1284" w:rsidR="784B744C">
              <w:rPr>
                <w:rFonts w:ascii="Garamond" w:hAnsi="Garamond"/>
                <w:sz w:val="24"/>
                <w:szCs w:val="24"/>
              </w:rPr>
              <w:t>de 202</w:t>
            </w:r>
            <w:r w:rsidRPr="5BDD1284" w:rsidR="386F2C1A">
              <w:rPr>
                <w:rFonts w:ascii="Garamond" w:hAnsi="Garamond"/>
                <w:sz w:val="24"/>
                <w:szCs w:val="24"/>
              </w:rPr>
              <w:t>3</w:t>
            </w:r>
            <w:r w:rsidRPr="5BDD1284" w:rsidR="784B744C">
              <w:rPr>
                <w:rFonts w:ascii="Garamond" w:hAnsi="Garamond"/>
                <w:sz w:val="24"/>
                <w:szCs w:val="24"/>
              </w:rPr>
              <w:t>, 17 horas</w:t>
            </w:r>
          </w:p>
        </w:tc>
      </w:tr>
      <w:tr w:rsidRPr="00A55DC6" w:rsidR="00226DF5" w:rsidTr="2D1A2D14" w14:paraId="28BCD27E" w14:textId="77777777">
        <w:tc>
          <w:tcPr>
            <w:tcW w:w="4035" w:type="dxa"/>
            <w:tcMar/>
          </w:tcPr>
          <w:p w:rsidRPr="00A55DC6" w:rsidR="00226DF5" w:rsidP="00710C67" w:rsidRDefault="1F312802" w14:paraId="32831F63" w14:textId="4DB262FC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5FC57E5F">
              <w:rPr>
                <w:rFonts w:ascii="Garamond" w:hAnsi="Garamond"/>
                <w:sz w:val="24"/>
                <w:szCs w:val="24"/>
              </w:rPr>
              <w:t>Resultados Proyectos adjudicados</w:t>
            </w:r>
            <w:r w:rsidR="00F71D5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59" w:type="dxa"/>
            <w:shd w:val="clear" w:color="auto" w:fill="auto"/>
            <w:tcMar/>
          </w:tcPr>
          <w:p w:rsidRPr="009A7317" w:rsidR="00226DF5" w:rsidP="5FC57E5F" w:rsidRDefault="00136458" w14:paraId="6B57F772" w14:textId="172092D8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BDD1284" w:rsidR="70685333">
              <w:rPr>
                <w:rFonts w:ascii="Garamond" w:hAnsi="Garamond"/>
                <w:sz w:val="24"/>
                <w:szCs w:val="24"/>
              </w:rPr>
              <w:t>8</w:t>
            </w:r>
            <w:r w:rsidRPr="5BDD1284" w:rsidR="759BC379">
              <w:rPr>
                <w:rFonts w:ascii="Garamond" w:hAnsi="Garamond"/>
                <w:sz w:val="24"/>
                <w:szCs w:val="24"/>
              </w:rPr>
              <w:t xml:space="preserve"> de </w:t>
            </w:r>
            <w:r w:rsidRPr="5BDD1284" w:rsidR="43D2B8A3">
              <w:rPr>
                <w:rFonts w:ascii="Garamond" w:hAnsi="Garamond"/>
                <w:sz w:val="24"/>
                <w:szCs w:val="24"/>
              </w:rPr>
              <w:t>Septiembre</w:t>
            </w:r>
            <w:r w:rsidRPr="5BDD1284" w:rsidR="00E127D9">
              <w:rPr>
                <w:rFonts w:ascii="Garamond" w:hAnsi="Garamond"/>
                <w:sz w:val="24"/>
                <w:szCs w:val="24"/>
              </w:rPr>
              <w:t>,</w:t>
            </w:r>
            <w:r w:rsidRPr="5BDD1284" w:rsidR="00972F4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5BDD1284" w:rsidR="54591CCE">
              <w:rPr>
                <w:rFonts w:ascii="Garamond" w:hAnsi="Garamond"/>
                <w:sz w:val="24"/>
                <w:szCs w:val="24"/>
              </w:rPr>
              <w:t>202</w:t>
            </w:r>
            <w:r w:rsidRPr="5BDD1284" w:rsidR="34EDE958"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Pr="00A55DC6" w:rsidR="00226DF5" w:rsidTr="2D1A2D14" w14:paraId="518693E8" w14:textId="77777777">
        <w:tc>
          <w:tcPr>
            <w:tcW w:w="4035" w:type="dxa"/>
            <w:tcMar/>
          </w:tcPr>
          <w:p w:rsidRPr="00A55DC6" w:rsidR="00226DF5" w:rsidP="5FC57E5F" w:rsidRDefault="1949747E" w14:paraId="6EE3EBD6" w14:textId="4F8C3F07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FC57E5F">
              <w:rPr>
                <w:rFonts w:ascii="Garamond" w:hAnsi="Garamond"/>
                <w:sz w:val="24"/>
                <w:szCs w:val="24"/>
              </w:rPr>
              <w:t>Ejecución de Proyectos</w:t>
            </w:r>
            <w:r w:rsidR="00F71D5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59" w:type="dxa"/>
            <w:shd w:val="clear" w:color="auto" w:fill="auto"/>
            <w:tcMar/>
          </w:tcPr>
          <w:p w:rsidRPr="009A7317" w:rsidR="00226DF5" w:rsidP="5FC57E5F" w:rsidRDefault="2F1A53A4" w14:paraId="38DB5632" w14:textId="590C720F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BDD1284" w:rsidR="4BD74487">
              <w:rPr>
                <w:rFonts w:ascii="Garamond" w:hAnsi="Garamond"/>
                <w:sz w:val="24"/>
                <w:szCs w:val="24"/>
              </w:rPr>
              <w:t>10</w:t>
            </w:r>
            <w:r w:rsidRPr="5BDD1284" w:rsidR="17EB116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5BDD1284" w:rsidR="2BC6E980">
              <w:rPr>
                <w:rFonts w:ascii="Garamond" w:hAnsi="Garamond"/>
                <w:sz w:val="24"/>
                <w:szCs w:val="24"/>
              </w:rPr>
              <w:t>meses, entre septiembre</w:t>
            </w:r>
            <w:r w:rsidRPr="5BDD1284" w:rsidR="00E127D9">
              <w:rPr>
                <w:rFonts w:ascii="Garamond" w:hAnsi="Garamond"/>
                <w:sz w:val="24"/>
                <w:szCs w:val="24"/>
              </w:rPr>
              <w:t xml:space="preserve"> 202</w:t>
            </w:r>
            <w:r w:rsidRPr="5BDD1284" w:rsidR="31C38949">
              <w:rPr>
                <w:rFonts w:ascii="Garamond" w:hAnsi="Garamond"/>
                <w:sz w:val="24"/>
                <w:szCs w:val="24"/>
              </w:rPr>
              <w:t>3</w:t>
            </w:r>
            <w:r w:rsidRPr="5BDD1284" w:rsidR="17EB1165">
              <w:rPr>
                <w:rFonts w:ascii="Garamond" w:hAnsi="Garamond"/>
                <w:sz w:val="24"/>
                <w:szCs w:val="24"/>
              </w:rPr>
              <w:t xml:space="preserve"> y </w:t>
            </w:r>
            <w:r w:rsidRPr="5BDD1284" w:rsidR="17E9E846">
              <w:rPr>
                <w:rFonts w:ascii="Garamond" w:hAnsi="Garamond"/>
                <w:sz w:val="24"/>
                <w:szCs w:val="24"/>
              </w:rPr>
              <w:t>ju</w:t>
            </w:r>
            <w:r w:rsidRPr="5BDD1284" w:rsidR="0ED35D93">
              <w:rPr>
                <w:rFonts w:ascii="Garamond" w:hAnsi="Garamond"/>
                <w:sz w:val="24"/>
                <w:szCs w:val="24"/>
              </w:rPr>
              <w:t>l</w:t>
            </w:r>
            <w:r w:rsidRPr="5BDD1284" w:rsidR="17E9E846">
              <w:rPr>
                <w:rFonts w:ascii="Garamond" w:hAnsi="Garamond"/>
                <w:sz w:val="24"/>
                <w:szCs w:val="24"/>
              </w:rPr>
              <w:t>i</w:t>
            </w:r>
            <w:r w:rsidRPr="5BDD1284" w:rsidR="17E9E846">
              <w:rPr>
                <w:rFonts w:ascii="Garamond" w:hAnsi="Garamond"/>
                <w:sz w:val="24"/>
                <w:szCs w:val="24"/>
              </w:rPr>
              <w:t>o</w:t>
            </w:r>
            <w:r w:rsidRPr="5BDD1284" w:rsidR="371D280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5BDD1284" w:rsidR="371D280E">
              <w:rPr>
                <w:rFonts w:ascii="Garamond" w:hAnsi="Garamond"/>
                <w:sz w:val="24"/>
                <w:szCs w:val="24"/>
              </w:rPr>
              <w:t xml:space="preserve">de </w:t>
            </w:r>
            <w:r w:rsidRPr="5BDD1284" w:rsidR="17EB1165">
              <w:rPr>
                <w:rFonts w:ascii="Garamond" w:hAnsi="Garamond"/>
                <w:sz w:val="24"/>
                <w:szCs w:val="24"/>
              </w:rPr>
              <w:t>202</w:t>
            </w:r>
            <w:r w:rsidRPr="5BDD1284" w:rsidR="31C38949">
              <w:rPr>
                <w:rFonts w:ascii="Garamond" w:hAnsi="Garamond"/>
                <w:sz w:val="24"/>
                <w:szCs w:val="24"/>
              </w:rPr>
              <w:t>4</w:t>
            </w:r>
          </w:p>
        </w:tc>
      </w:tr>
      <w:tr w:rsidRPr="00A55DC6" w:rsidR="00D07FB5" w:rsidTr="2D1A2D14" w14:paraId="3B295B9C" w14:textId="77777777">
        <w:tc>
          <w:tcPr>
            <w:tcW w:w="4035" w:type="dxa"/>
            <w:tcMar/>
          </w:tcPr>
          <w:p w:rsidRPr="00A55DC6" w:rsidR="00D07FB5" w:rsidP="5FC57E5F" w:rsidRDefault="1949747E" w14:paraId="61D11A7D" w14:textId="525AD572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FC57E5F">
              <w:rPr>
                <w:rFonts w:ascii="Garamond" w:hAnsi="Garamond"/>
                <w:sz w:val="24"/>
                <w:szCs w:val="24"/>
              </w:rPr>
              <w:t>Envío Informe Final</w:t>
            </w:r>
            <w:r w:rsidR="00F71D5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59" w:type="dxa"/>
            <w:shd w:val="clear" w:color="auto" w:fill="auto"/>
            <w:tcMar/>
          </w:tcPr>
          <w:p w:rsidRPr="009A7317" w:rsidR="00D07FB5" w:rsidP="5FC57E5F" w:rsidRDefault="00DC6B34" w14:paraId="2DF21556" w14:textId="5CF349A8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2D1A2D14" w:rsidR="773A8367">
              <w:rPr>
                <w:rFonts w:ascii="Garamond" w:hAnsi="Garamond"/>
                <w:sz w:val="24"/>
                <w:szCs w:val="24"/>
              </w:rPr>
              <w:t>2</w:t>
            </w:r>
            <w:r w:rsidRPr="2D1A2D14" w:rsidR="73087C46">
              <w:rPr>
                <w:rFonts w:ascii="Garamond" w:hAnsi="Garamond"/>
                <w:sz w:val="24"/>
                <w:szCs w:val="24"/>
              </w:rPr>
              <w:t>4</w:t>
            </w:r>
            <w:r w:rsidRPr="2D1A2D14" w:rsidR="773A8367">
              <w:rPr>
                <w:rFonts w:ascii="Garamond" w:hAnsi="Garamond"/>
                <w:sz w:val="24"/>
                <w:szCs w:val="24"/>
              </w:rPr>
              <w:t xml:space="preserve"> de </w:t>
            </w:r>
            <w:r w:rsidRPr="2D1A2D14" w:rsidR="2F9CC7D1">
              <w:rPr>
                <w:rFonts w:ascii="Garamond" w:hAnsi="Garamond"/>
                <w:sz w:val="24"/>
                <w:szCs w:val="24"/>
              </w:rPr>
              <w:t>ju</w:t>
            </w:r>
            <w:r w:rsidRPr="2D1A2D14" w:rsidR="29683D1A">
              <w:rPr>
                <w:rFonts w:ascii="Garamond" w:hAnsi="Garamond"/>
                <w:sz w:val="24"/>
                <w:szCs w:val="24"/>
              </w:rPr>
              <w:t>l</w:t>
            </w:r>
            <w:r w:rsidRPr="2D1A2D14" w:rsidR="2F9CC7D1">
              <w:rPr>
                <w:rFonts w:ascii="Garamond" w:hAnsi="Garamond"/>
                <w:sz w:val="24"/>
                <w:szCs w:val="24"/>
              </w:rPr>
              <w:t xml:space="preserve">io </w:t>
            </w:r>
            <w:r w:rsidRPr="2D1A2D14" w:rsidR="773A8367">
              <w:rPr>
                <w:rFonts w:ascii="Garamond" w:hAnsi="Garamond"/>
                <w:sz w:val="24"/>
                <w:szCs w:val="24"/>
              </w:rPr>
              <w:t xml:space="preserve">de </w:t>
            </w:r>
            <w:r w:rsidRPr="2D1A2D14" w:rsidR="22988F39">
              <w:rPr>
                <w:rFonts w:ascii="Garamond" w:hAnsi="Garamond"/>
                <w:sz w:val="24"/>
                <w:szCs w:val="24"/>
              </w:rPr>
              <w:t>202</w:t>
            </w:r>
            <w:r w:rsidRPr="2D1A2D14" w:rsidR="05D0858C">
              <w:rPr>
                <w:rFonts w:ascii="Garamond" w:hAnsi="Garamond"/>
                <w:sz w:val="24"/>
                <w:szCs w:val="24"/>
              </w:rPr>
              <w:t>4</w:t>
            </w:r>
          </w:p>
        </w:tc>
      </w:tr>
      <w:tr w:rsidRPr="00820FFC" w:rsidR="004F3FF4" w:rsidTr="2D1A2D14" w14:paraId="41DFC9C1" w14:textId="77777777">
        <w:tc>
          <w:tcPr>
            <w:tcW w:w="4035" w:type="dxa"/>
            <w:tcMar/>
          </w:tcPr>
          <w:p w:rsidRPr="00A55DC6" w:rsidR="004F3FF4" w:rsidP="5FC57E5F" w:rsidRDefault="664A4940" w14:paraId="041E37D9" w14:textId="01BB5175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FC57E5F">
              <w:rPr>
                <w:rFonts w:ascii="Garamond" w:hAnsi="Garamond"/>
                <w:sz w:val="24"/>
                <w:szCs w:val="24"/>
              </w:rPr>
              <w:t>Seminario Presentación de Resultados</w:t>
            </w:r>
            <w:r w:rsidR="00F71D5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4359" w:type="dxa"/>
            <w:shd w:val="clear" w:color="auto" w:fill="auto"/>
            <w:tcMar/>
          </w:tcPr>
          <w:p w:rsidRPr="009A7317" w:rsidR="004F3FF4" w:rsidP="5FC57E5F" w:rsidRDefault="2C7639F0" w14:paraId="16512406" w14:textId="16CA99C9">
            <w:pPr>
              <w:pStyle w:val="ListParagraph"/>
              <w:spacing w:line="36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 w:rsidRPr="5BDD1284" w:rsidR="262B14FC">
              <w:rPr>
                <w:rFonts w:ascii="Garamond" w:hAnsi="Garamond"/>
                <w:sz w:val="24"/>
                <w:szCs w:val="24"/>
              </w:rPr>
              <w:t>Primera quincena de a</w:t>
            </w:r>
            <w:r w:rsidRPr="5BDD1284" w:rsidR="262B14FC">
              <w:rPr>
                <w:rFonts w:ascii="Garamond" w:hAnsi="Garamond"/>
                <w:sz w:val="24"/>
                <w:szCs w:val="24"/>
              </w:rPr>
              <w:t>go</w:t>
            </w:r>
            <w:r w:rsidRPr="5BDD1284" w:rsidR="262B14FC">
              <w:rPr>
                <w:rFonts w:ascii="Garamond" w:hAnsi="Garamond"/>
                <w:sz w:val="24"/>
                <w:szCs w:val="24"/>
              </w:rPr>
              <w:t>sto</w:t>
            </w:r>
            <w:r w:rsidRPr="5BDD1284" w:rsidR="18DBDDF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5BDD1284" w:rsidR="18DBDDF1">
              <w:rPr>
                <w:rFonts w:ascii="Garamond" w:hAnsi="Garamond"/>
                <w:sz w:val="24"/>
                <w:szCs w:val="24"/>
              </w:rPr>
              <w:t xml:space="preserve">de </w:t>
            </w:r>
            <w:r w:rsidRPr="5BDD1284" w:rsidR="1EF05207">
              <w:rPr>
                <w:rFonts w:ascii="Garamond" w:hAnsi="Garamond"/>
                <w:sz w:val="24"/>
                <w:szCs w:val="24"/>
              </w:rPr>
              <w:t>2024</w:t>
            </w:r>
          </w:p>
        </w:tc>
      </w:tr>
    </w:tbl>
    <w:p w:rsidR="00972F44" w:rsidP="008F7618" w:rsidRDefault="00972F44" w14:paraId="0DF9155A" w14:textId="55188AF9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972F44" w:rsidP="008F7618" w:rsidRDefault="00972F44" w14:paraId="29985A50" w14:textId="705EC977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Pr="00820FFC" w:rsidR="0E823111" w:rsidP="008F7618" w:rsidRDefault="05AFA949" w14:paraId="1B42B5C3" w14:textId="59E970A0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775DAAA8">
        <w:rPr>
          <w:rFonts w:ascii="Garamond" w:hAnsi="Garamond"/>
          <w:b/>
          <w:bCs/>
          <w:sz w:val="24"/>
          <w:szCs w:val="24"/>
        </w:rPr>
        <w:t>1</w:t>
      </w:r>
      <w:r w:rsidRPr="775DAAA8" w:rsidR="23A843ED">
        <w:rPr>
          <w:rFonts w:ascii="Garamond" w:hAnsi="Garamond"/>
          <w:b/>
          <w:bCs/>
          <w:sz w:val="24"/>
          <w:szCs w:val="24"/>
        </w:rPr>
        <w:t>1</w:t>
      </w:r>
      <w:r w:rsidRPr="775DAAA8">
        <w:rPr>
          <w:rFonts w:ascii="Garamond" w:hAnsi="Garamond"/>
          <w:b/>
          <w:bCs/>
          <w:sz w:val="24"/>
          <w:szCs w:val="24"/>
        </w:rPr>
        <w:t>.</w:t>
      </w:r>
      <w:r w:rsidRPr="775DAAA8" w:rsidR="3085D14C">
        <w:rPr>
          <w:rFonts w:ascii="Garamond" w:hAnsi="Garamond"/>
          <w:b/>
          <w:bCs/>
          <w:sz w:val="24"/>
          <w:szCs w:val="24"/>
        </w:rPr>
        <w:t xml:space="preserve">2. </w:t>
      </w:r>
      <w:r w:rsidRPr="775DAAA8" w:rsidR="1F72D384">
        <w:rPr>
          <w:rFonts w:ascii="Garamond" w:hAnsi="Garamond"/>
          <w:b/>
          <w:bCs/>
          <w:sz w:val="24"/>
          <w:szCs w:val="24"/>
        </w:rPr>
        <w:t>Consulta</w:t>
      </w:r>
      <w:r w:rsidRPr="775DAAA8" w:rsidR="6B8ABA8E">
        <w:rPr>
          <w:rFonts w:ascii="Garamond" w:hAnsi="Garamond"/>
          <w:b/>
          <w:bCs/>
          <w:sz w:val="24"/>
          <w:szCs w:val="24"/>
        </w:rPr>
        <w:t>s</w:t>
      </w:r>
      <w:r w:rsidRPr="775DAAA8" w:rsidR="1F72D384">
        <w:rPr>
          <w:rFonts w:ascii="Garamond" w:hAnsi="Garamond"/>
          <w:b/>
          <w:bCs/>
          <w:sz w:val="24"/>
          <w:szCs w:val="24"/>
        </w:rPr>
        <w:t xml:space="preserve"> y Aclaraciones</w:t>
      </w:r>
    </w:p>
    <w:p w:rsidR="00170199" w:rsidP="4921E0DF" w:rsidRDefault="00170199" w14:paraId="722A0AE3" w14:textId="4AC3D0FC">
      <w:pPr>
        <w:spacing w:line="360" w:lineRule="auto"/>
        <w:ind w:left="142" w:firstLine="566"/>
        <w:jc w:val="both"/>
        <w:rPr>
          <w:rFonts w:ascii="Garamond" w:hAnsi="Garamond"/>
          <w:sz w:val="24"/>
          <w:szCs w:val="24"/>
        </w:rPr>
      </w:pPr>
      <w:r w:rsidRPr="4921E0DF" w:rsidR="1841627A">
        <w:rPr>
          <w:rFonts w:ascii="Garamond" w:hAnsi="Garamond"/>
          <w:sz w:val="24"/>
          <w:szCs w:val="24"/>
        </w:rPr>
        <w:t xml:space="preserve">Para cualquier consulta o antecedentes adicionales, comunicarse al </w:t>
      </w:r>
      <w:r w:rsidRPr="4921E0DF" w:rsidR="006E5052">
        <w:rPr>
          <w:rFonts w:ascii="Garamond" w:hAnsi="Garamond"/>
          <w:sz w:val="24"/>
          <w:szCs w:val="24"/>
        </w:rPr>
        <w:t>correo electrónico</w:t>
      </w:r>
      <w:r w:rsidRPr="4921E0DF" w:rsidR="1841627A">
        <w:rPr>
          <w:rFonts w:ascii="Garamond" w:hAnsi="Garamond"/>
          <w:sz w:val="24"/>
          <w:szCs w:val="24"/>
        </w:rPr>
        <w:t xml:space="preserve">: </w:t>
      </w:r>
      <w:hyperlink r:id="R0d99bc41beb04b26">
        <w:r w:rsidRPr="4921E0DF" w:rsidR="1841627A">
          <w:rPr>
            <w:rStyle w:val="Hyperlink"/>
            <w:rFonts w:ascii="Garamond" w:hAnsi="Garamond" w:cs="Calibri"/>
            <w:sz w:val="24"/>
            <w:szCs w:val="24"/>
          </w:rPr>
          <w:t>proyectosvinculacion@uach.cl</w:t>
        </w:r>
      </w:hyperlink>
      <w:r w:rsidRPr="4921E0DF" w:rsidR="008F1BCD">
        <w:rPr>
          <w:rStyle w:val="Hyperlink"/>
          <w:rFonts w:ascii="Garamond" w:hAnsi="Garamond" w:cs="Calibri"/>
          <w:sz w:val="24"/>
          <w:szCs w:val="24"/>
        </w:rPr>
        <w:t xml:space="preserve">. </w:t>
      </w:r>
      <w:r w:rsidRPr="4921E0DF" w:rsidR="003A1364">
        <w:rPr>
          <w:rFonts w:ascii="Garamond" w:hAnsi="Garamond"/>
          <w:sz w:val="24"/>
          <w:szCs w:val="24"/>
        </w:rPr>
        <w:t xml:space="preserve">La </w:t>
      </w:r>
      <w:r w:rsidRPr="4921E0DF" w:rsidR="006E5052">
        <w:rPr>
          <w:rFonts w:ascii="Garamond" w:hAnsi="Garamond"/>
          <w:sz w:val="24"/>
          <w:szCs w:val="24"/>
        </w:rPr>
        <w:t xml:space="preserve">Dirección de Vinculación con el Medio </w:t>
      </w:r>
      <w:r w:rsidRPr="4921E0DF" w:rsidR="003A1364">
        <w:rPr>
          <w:rFonts w:ascii="Garamond" w:hAnsi="Garamond"/>
          <w:sz w:val="24"/>
          <w:szCs w:val="24"/>
        </w:rPr>
        <w:t xml:space="preserve">se reserva el derecho para interpretar el sentido y alcance de las cláusulas de las presentes Bases en caso de dudas y conflictos que se suscitaren sobre la aplicación de </w:t>
      </w:r>
      <w:r w:rsidRPr="4921E0DF" w:rsidR="001163FB">
        <w:rPr>
          <w:rFonts w:ascii="Garamond" w:hAnsi="Garamond"/>
          <w:sz w:val="24"/>
          <w:szCs w:val="24"/>
        </w:rPr>
        <w:t>estas.</w:t>
      </w:r>
    </w:p>
    <w:p w:rsidRPr="00820FFC" w:rsidR="005A0A8C" w:rsidP="00B50D1B" w:rsidRDefault="05AFA949" w14:paraId="30432603" w14:textId="58048FFC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775DAAA8">
        <w:rPr>
          <w:rFonts w:ascii="Garamond" w:hAnsi="Garamond"/>
          <w:b/>
          <w:bCs/>
          <w:sz w:val="24"/>
          <w:szCs w:val="24"/>
        </w:rPr>
        <w:t>1</w:t>
      </w:r>
      <w:r w:rsidRPr="775DAAA8" w:rsidR="63C9C909">
        <w:rPr>
          <w:rFonts w:ascii="Garamond" w:hAnsi="Garamond"/>
          <w:b/>
          <w:bCs/>
          <w:sz w:val="24"/>
          <w:szCs w:val="24"/>
        </w:rPr>
        <w:t>1</w:t>
      </w:r>
      <w:r w:rsidRPr="775DAAA8">
        <w:rPr>
          <w:rFonts w:ascii="Garamond" w:hAnsi="Garamond"/>
          <w:b/>
          <w:bCs/>
          <w:sz w:val="24"/>
          <w:szCs w:val="24"/>
        </w:rPr>
        <w:t>.</w:t>
      </w:r>
      <w:r w:rsidRPr="775DAAA8" w:rsidR="7B6645EF">
        <w:rPr>
          <w:rFonts w:ascii="Garamond" w:hAnsi="Garamond"/>
          <w:b/>
          <w:bCs/>
          <w:sz w:val="24"/>
          <w:szCs w:val="24"/>
        </w:rPr>
        <w:t xml:space="preserve">3. </w:t>
      </w:r>
      <w:r w:rsidRPr="775DAAA8" w:rsidR="4EE37B60">
        <w:rPr>
          <w:rFonts w:ascii="Garamond" w:hAnsi="Garamond"/>
          <w:b/>
          <w:bCs/>
          <w:sz w:val="24"/>
          <w:szCs w:val="24"/>
        </w:rPr>
        <w:t>Materiales a</w:t>
      </w:r>
      <w:r w:rsidRPr="775DAAA8" w:rsidR="1DAFB6F1">
        <w:rPr>
          <w:rFonts w:ascii="Garamond" w:hAnsi="Garamond"/>
          <w:b/>
          <w:bCs/>
          <w:sz w:val="24"/>
          <w:szCs w:val="24"/>
        </w:rPr>
        <w:t>nexos</w:t>
      </w:r>
      <w:r w:rsidRPr="775DAAA8" w:rsidR="4EE37B60">
        <w:rPr>
          <w:rFonts w:ascii="Garamond" w:hAnsi="Garamond"/>
          <w:b/>
          <w:bCs/>
          <w:sz w:val="24"/>
          <w:szCs w:val="24"/>
        </w:rPr>
        <w:t xml:space="preserve"> </w:t>
      </w:r>
      <w:r w:rsidRPr="775DAAA8" w:rsidR="4B8A03D6">
        <w:rPr>
          <w:rFonts w:ascii="Garamond" w:hAnsi="Garamond"/>
          <w:b/>
          <w:bCs/>
          <w:sz w:val="24"/>
          <w:szCs w:val="24"/>
        </w:rPr>
        <w:t xml:space="preserve">de </w:t>
      </w:r>
      <w:r w:rsidRPr="775DAAA8" w:rsidR="4EE37B60">
        <w:rPr>
          <w:rFonts w:ascii="Garamond" w:hAnsi="Garamond"/>
          <w:b/>
          <w:bCs/>
          <w:sz w:val="24"/>
          <w:szCs w:val="24"/>
        </w:rPr>
        <w:t>estas bases</w:t>
      </w:r>
      <w:r w:rsidRPr="775DAAA8" w:rsidR="2086CAEF">
        <w:rPr>
          <w:rFonts w:ascii="Garamond" w:hAnsi="Garamond"/>
          <w:b/>
          <w:bCs/>
          <w:sz w:val="24"/>
          <w:szCs w:val="24"/>
        </w:rPr>
        <w:t>:</w:t>
      </w:r>
    </w:p>
    <w:p w:rsidRPr="00820FFC" w:rsidR="00346B67" w:rsidP="008F7618" w:rsidRDefault="0009185B" w14:paraId="6007915B" w14:textId="1D8FAA80">
      <w:pPr>
        <w:spacing w:after="0" w:line="360" w:lineRule="auto"/>
        <w:ind w:firstLine="708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Cada archivo adjunto deberá </w:t>
      </w:r>
      <w:proofErr w:type="spellStart"/>
      <w:r w:rsidR="00275B27">
        <w:rPr>
          <w:rFonts w:ascii="Garamond" w:hAnsi="Garamond" w:cs="Calibri-Bold"/>
          <w:color w:val="000000" w:themeColor="text1"/>
          <w:sz w:val="24"/>
          <w:szCs w:val="24"/>
        </w:rPr>
        <w:t>llevar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>"1º</w:t>
      </w:r>
      <w:proofErr w:type="spellEnd"/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Nombre + 1º Apellido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 xml:space="preserve"> + N° Anexo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" de responsable de iniciativa. </w:t>
      </w:r>
    </w:p>
    <w:p w:rsidRPr="00820FFC" w:rsidR="00346B67" w:rsidP="00B50D1B" w:rsidRDefault="0009185B" w14:paraId="5FD33B95" w14:textId="41F42E30">
      <w:pPr>
        <w:spacing w:after="0" w:line="360" w:lineRule="auto"/>
        <w:jc w:val="both"/>
        <w:rPr>
          <w:rFonts w:ascii="Garamond" w:hAnsi="Garamond" w:cs="Calibri-Bold"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color w:val="000000" w:themeColor="text1"/>
          <w:sz w:val="24"/>
          <w:szCs w:val="24"/>
        </w:rPr>
        <w:t>Por ejemplo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,</w:t>
      </w:r>
      <w:r w:rsidRPr="00820FFC">
        <w:rPr>
          <w:rFonts w:ascii="Garamond" w:hAnsi="Garamond" w:cs="Calibri-Bold"/>
          <w:color w:val="000000" w:themeColor="text1"/>
          <w:sz w:val="24"/>
          <w:szCs w:val="24"/>
        </w:rPr>
        <w:t xml:space="preserve"> 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p</w:t>
      </w:r>
      <w:r w:rsidR="00972F44">
        <w:rPr>
          <w:rFonts w:ascii="Garamond" w:hAnsi="Garamond" w:cs="Calibri-Bold"/>
          <w:color w:val="000000" w:themeColor="text1"/>
          <w:sz w:val="24"/>
          <w:szCs w:val="24"/>
        </w:rPr>
        <w:t xml:space="preserve">ara adjuntar Anexo </w:t>
      </w:r>
      <w:r w:rsidR="00275B27">
        <w:rPr>
          <w:rFonts w:ascii="Garamond" w:hAnsi="Garamond" w:cs="Calibri-Bold"/>
          <w:color w:val="000000" w:themeColor="text1"/>
          <w:sz w:val="24"/>
          <w:szCs w:val="24"/>
        </w:rPr>
        <w:t>6 debería ser:</w:t>
      </w:r>
    </w:p>
    <w:p w:rsidRPr="00820FFC" w:rsidR="60740355" w:rsidP="00B50D1B" w:rsidRDefault="60740355" w14:paraId="753B80A3" w14:textId="15142C6B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Nombre de responsable: Ana Bernarda Nahuel Beltrán</w:t>
      </w:r>
    </w:p>
    <w:p w:rsidRPr="00820FFC" w:rsidR="60740355" w:rsidP="00B50D1B" w:rsidRDefault="60740355" w14:paraId="62A44749" w14:textId="759AD0D3">
      <w:pPr>
        <w:spacing w:after="0" w:line="360" w:lineRule="auto"/>
        <w:jc w:val="both"/>
        <w:rPr>
          <w:rFonts w:ascii="Garamond" w:hAnsi="Garamond" w:cs="Calibri-Bold"/>
          <w:b/>
          <w:bCs/>
          <w:color w:val="000000" w:themeColor="text1"/>
          <w:sz w:val="24"/>
          <w:szCs w:val="24"/>
        </w:rPr>
      </w:pP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 xml:space="preserve">Nombre de Archivos: </w:t>
      </w:r>
      <w:proofErr w:type="spellStart"/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Ana</w:t>
      </w:r>
      <w:r w:rsidRPr="00820FFC" w:rsidR="00462F34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_</w:t>
      </w:r>
      <w:r w:rsidRPr="00820FFC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Nahuel</w:t>
      </w:r>
      <w:r w:rsidR="00275B27">
        <w:rPr>
          <w:rFonts w:ascii="Garamond" w:hAnsi="Garamond" w:cs="Calibri-Bold"/>
          <w:b/>
          <w:bCs/>
          <w:color w:val="000000" w:themeColor="text1"/>
          <w:sz w:val="24"/>
          <w:szCs w:val="24"/>
        </w:rPr>
        <w:t>_6</w:t>
      </w:r>
      <w:proofErr w:type="spellEnd"/>
    </w:p>
    <w:tbl>
      <w:tblPr>
        <w:tblStyle w:val="TableGrid"/>
        <w:tblW w:w="9472" w:type="dxa"/>
        <w:tblLayout w:type="fixed"/>
        <w:tblLook w:val="06A0" w:firstRow="1" w:lastRow="0" w:firstColumn="1" w:lastColumn="0" w:noHBand="1" w:noVBand="1"/>
      </w:tblPr>
      <w:tblGrid>
        <w:gridCol w:w="3510"/>
        <w:gridCol w:w="5962"/>
      </w:tblGrid>
      <w:tr w:rsidR="4DAC637D" w:rsidTr="5BDD1284" w14:paraId="373CFE1A" w14:textId="77777777">
        <w:trPr>
          <w:trHeight w:val="300"/>
        </w:trPr>
        <w:tc>
          <w:tcPr>
            <w:tcW w:w="3510" w:type="dxa"/>
            <w:shd w:val="clear" w:color="auto" w:fill="BFBFBF" w:themeFill="background1" w:themeFillShade="BF"/>
            <w:tcMar/>
          </w:tcPr>
          <w:p w:rsidRPr="34F6219F" w:rsidR="34F6219F" w:rsidP="34F6219F" w:rsidRDefault="34F6219F" w14:paraId="33498180" w14:textId="77777777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34F6219F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Anexos</w:t>
            </w:r>
          </w:p>
        </w:tc>
        <w:tc>
          <w:tcPr>
            <w:tcW w:w="5962" w:type="dxa"/>
            <w:shd w:val="clear" w:color="auto" w:fill="BFBFBF" w:themeFill="background1" w:themeFillShade="BF"/>
            <w:tcMar/>
          </w:tcPr>
          <w:p w:rsidR="4DAC637D" w:rsidP="4DAC637D" w:rsidRDefault="62951F0A" w14:paraId="4556F3B7" w14:textId="35A40A8A">
            <w:pPr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74361A46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Detalle</w:t>
            </w:r>
          </w:p>
        </w:tc>
      </w:tr>
      <w:tr w:rsidR="4DAC637D" w:rsidTr="5BDD1284" w14:paraId="58AC56E5" w14:textId="77777777">
        <w:trPr>
          <w:trHeight w:val="3060"/>
        </w:trPr>
        <w:tc>
          <w:tcPr>
            <w:tcW w:w="3510" w:type="dxa"/>
            <w:tcMar/>
          </w:tcPr>
          <w:p w:rsidR="34F6219F" w:rsidP="34F6219F" w:rsidRDefault="34F6219F" w14:paraId="33448FC2" w14:textId="24613676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34F6219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Formulario de postulación</w:t>
            </w:r>
          </w:p>
          <w:p w:rsidR="34F6219F" w:rsidP="34F6219F" w:rsidRDefault="34F6219F" w14:paraId="599504F7" w14:textId="15828D53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</w:p>
          <w:p w:rsidR="34F6219F" w:rsidP="34F6219F" w:rsidRDefault="34F6219F" w14:paraId="1D0323B7" w14:textId="3ED9E7FF">
            <w:pPr>
              <w:spacing w:line="360" w:lineRule="auto"/>
              <w:jc w:val="both"/>
              <w:rPr>
                <w:rFonts w:ascii="Garamond" w:hAnsi="Garamond" w:cs="Calibri-Bold"/>
                <w:b/>
                <w:color w:val="00B050"/>
                <w:sz w:val="24"/>
                <w:szCs w:val="24"/>
              </w:rPr>
            </w:pPr>
          </w:p>
        </w:tc>
        <w:tc>
          <w:tcPr>
            <w:tcW w:w="5962" w:type="dxa"/>
            <w:tcMar/>
          </w:tcPr>
          <w:p w:rsidRPr="004A7989" w:rsidR="227AD5AE" w:rsidP="00170199" w:rsidRDefault="227AD5AE" w14:paraId="7E77F7E9" w14:textId="3F26DA51">
            <w:pPr>
              <w:spacing w:line="360" w:lineRule="auto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7DB5F357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Documento para la presentación de la iniciativa, considerando datos </w:t>
            </w:r>
            <w:r w:rsidRPr="004A7989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generales, formulación, plan de trabajo, presupuesto.</w:t>
            </w:r>
          </w:p>
          <w:p w:rsidR="227AD5AE" w:rsidP="00170199" w:rsidRDefault="227AD5AE" w14:paraId="0950333E" w14:textId="12D9CB55">
            <w:pPr>
              <w:spacing w:after="160" w:line="360" w:lineRule="auto"/>
              <w:rPr>
                <w:rFonts w:ascii="Garamond" w:hAnsi="Garamond"/>
                <w:sz w:val="24"/>
                <w:szCs w:val="24"/>
              </w:rPr>
            </w:pPr>
            <w:r w:rsidRPr="004A7989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Formulario disponible en:  </w:t>
            </w:r>
            <w:hyperlink r:id="rId15">
              <w:r w:rsidRPr="004A7989">
                <w:rPr>
                  <w:rStyle w:val="Hyperlink"/>
                  <w:rFonts w:ascii="Garamond" w:hAnsi="Garamond"/>
                  <w:sz w:val="24"/>
                  <w:szCs w:val="24"/>
                </w:rPr>
                <w:t>https://</w:t>
              </w:r>
              <w:proofErr w:type="spellStart"/>
              <w:r w:rsidRPr="004A7989">
                <w:rPr>
                  <w:rStyle w:val="Hyperlink"/>
                  <w:rFonts w:ascii="Garamond" w:hAnsi="Garamond"/>
                  <w:sz w:val="24"/>
                  <w:szCs w:val="24"/>
                </w:rPr>
                <w:t>forms.office.com</w:t>
              </w:r>
              <w:proofErr w:type="spellEnd"/>
              <w:r w:rsidRPr="004A7989">
                <w:rPr>
                  <w:rStyle w:val="Hyperlink"/>
                  <w:rFonts w:ascii="Garamond" w:hAnsi="Garamond"/>
                  <w:sz w:val="24"/>
                  <w:szCs w:val="24"/>
                </w:rPr>
                <w:t>/r/</w:t>
              </w:r>
              <w:proofErr w:type="spellStart"/>
              <w:r w:rsidRPr="004A7989">
                <w:rPr>
                  <w:rStyle w:val="Hyperlink"/>
                  <w:rFonts w:ascii="Garamond" w:hAnsi="Garamond"/>
                  <w:sz w:val="24"/>
                  <w:szCs w:val="24"/>
                </w:rPr>
                <w:t>UKTS7iNUXa</w:t>
              </w:r>
              <w:proofErr w:type="spellEnd"/>
            </w:hyperlink>
          </w:p>
          <w:p w:rsidR="4DAC637D" w:rsidP="5BDD1284" w:rsidRDefault="227AD5AE" w14:paraId="00A07956" w14:textId="5AACBC09">
            <w:pPr>
              <w:spacing w:after="160" w:line="360" w:lineRule="auto"/>
              <w:jc w:val="both"/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</w:pPr>
            <w:r w:rsidRPr="5BDD1284" w:rsidR="3806914C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Se deben adjuntar los CV de la o él </w:t>
            </w:r>
            <w:r w:rsidRPr="5BDD1284" w:rsidR="3806914C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>Director</w:t>
            </w:r>
            <w:r w:rsidRPr="5BDD1284" w:rsidR="3806914C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 Responsable y Alterno, respectivamente en el formulario de</w:t>
            </w:r>
            <w:r w:rsidRPr="5BDD1284" w:rsidR="26DA0011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 postulación.</w:t>
            </w:r>
            <w:r w:rsidRPr="5BDD1284" w:rsidR="52E910E7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 </w:t>
            </w:r>
            <w:r w:rsidRPr="5BDD1284" w:rsidR="52E910E7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>Utilizar formato</w:t>
            </w:r>
            <w:r w:rsidRPr="5BDD1284" w:rsidR="02BCFCDF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 </w:t>
            </w:r>
            <w:r w:rsidRPr="5BDD1284" w:rsidR="02BCFCDF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>establecido</w:t>
            </w:r>
            <w:r w:rsidRPr="5BDD1284" w:rsidR="02BCFCDF">
              <w:rPr>
                <w:rStyle w:val="Hyperlink"/>
                <w:rFonts w:ascii="Garamond" w:hAnsi="Garamond"/>
                <w:color w:val="auto"/>
                <w:sz w:val="24"/>
                <w:szCs w:val="24"/>
                <w:u w:val="none"/>
              </w:rPr>
              <w:t xml:space="preserve"> en las bases. </w:t>
            </w:r>
          </w:p>
        </w:tc>
      </w:tr>
      <w:tr w:rsidR="00E072C9" w:rsidTr="5BDD1284" w14:paraId="28576122" w14:textId="77777777">
        <w:trPr>
          <w:trHeight w:val="300"/>
        </w:trPr>
        <w:tc>
          <w:tcPr>
            <w:tcW w:w="3510" w:type="dxa"/>
            <w:tcMar/>
          </w:tcPr>
          <w:p w:rsidRPr="7C31DD65" w:rsidR="00E072C9" w:rsidP="00E072C9" w:rsidRDefault="00E072C9" w14:paraId="57C620A7" w14:textId="718BE2D3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7C31DD65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1. Esquema Formulación y Carta Gantt, obligatoria</w:t>
            </w:r>
          </w:p>
        </w:tc>
        <w:tc>
          <w:tcPr>
            <w:tcW w:w="5962" w:type="dxa"/>
            <w:tcMar/>
          </w:tcPr>
          <w:p w:rsidRPr="7C31DD65" w:rsidR="00E072C9" w:rsidP="00E072C9" w:rsidRDefault="00E072C9" w14:paraId="66DF8753" w14:textId="1E89B87B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7C31DD6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Documento formato Word obligatorio para completar.</w:t>
            </w:r>
          </w:p>
        </w:tc>
      </w:tr>
      <w:tr w:rsidR="00E072C9" w:rsidTr="5BDD1284" w14:paraId="10298B60" w14:textId="77777777">
        <w:trPr>
          <w:trHeight w:val="300"/>
        </w:trPr>
        <w:tc>
          <w:tcPr>
            <w:tcW w:w="3510" w:type="dxa"/>
            <w:tcMar/>
          </w:tcPr>
          <w:p w:rsidRPr="34F6219F" w:rsidR="00E072C9" w:rsidP="00E072C9" w:rsidRDefault="00E072C9" w14:paraId="4B0381B2" w14:textId="17999B03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7C31DD65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2. Presupuesto, obligatorio</w:t>
            </w:r>
          </w:p>
        </w:tc>
        <w:tc>
          <w:tcPr>
            <w:tcW w:w="5962" w:type="dxa"/>
            <w:tcMar/>
          </w:tcPr>
          <w:p w:rsidRPr="7C31DD65" w:rsidR="00E072C9" w:rsidP="00E072C9" w:rsidRDefault="00E072C9" w14:paraId="60935B7C" w14:textId="7ADC80A7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7C31DD6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Tabla formato Excel obligatorio para completar.</w:t>
            </w:r>
          </w:p>
        </w:tc>
      </w:tr>
      <w:tr w:rsidR="00E072C9" w:rsidTr="5BDD1284" w14:paraId="592707E7" w14:textId="77777777">
        <w:trPr>
          <w:trHeight w:val="300"/>
        </w:trPr>
        <w:tc>
          <w:tcPr>
            <w:tcW w:w="3510" w:type="dxa"/>
            <w:vMerge w:val="restart"/>
            <w:tcMar/>
          </w:tcPr>
          <w:p w:rsidR="00E072C9" w:rsidP="00E072C9" w:rsidRDefault="00E072C9" w14:paraId="3D890B98" w14:textId="2286B35C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  <w:r w:rsidRPr="34F6219F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Anexos. Cartas </w:t>
            </w:r>
            <w:r w:rsidRPr="48EAF819" w:rsidR="46181ABF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Compromiso</w:t>
            </w:r>
            <w:r w:rsidRPr="40CEAA62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Pr="34F6219F" w:rsidR="00E072C9" w:rsidP="00E072C9" w:rsidRDefault="00E072C9" w14:paraId="160358C3" w14:textId="44418BC4">
            <w:pPr>
              <w:spacing w:line="360" w:lineRule="auto"/>
              <w:jc w:val="both"/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62" w:type="dxa"/>
            <w:tcMar/>
          </w:tcPr>
          <w:p w:rsidR="00E072C9" w:rsidP="00E072C9" w:rsidRDefault="00E072C9" w14:paraId="3715BD3A" w14:textId="714EEE4C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7C31DD65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Anexo 3.</w:t>
            </w:r>
            <w:r w:rsidRPr="7C31DD6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Carta compromiso Decana/o Facultad o Autoridad de la </w:t>
            </w:r>
            <w:proofErr w:type="spellStart"/>
            <w:r w:rsidRPr="7C31DD6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macrounidad</w:t>
            </w:r>
            <w:proofErr w:type="spellEnd"/>
            <w:r w:rsidRPr="7C31DD6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de adscripción de la o él Director del proyecto</w:t>
            </w:r>
            <w:r w:rsidRPr="7B4C0911" w:rsidR="74EF79B8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.</w:t>
            </w:r>
          </w:p>
        </w:tc>
      </w:tr>
      <w:tr w:rsidR="00E072C9" w:rsidTr="5BDD1284" w14:paraId="65EEC196" w14:textId="77777777">
        <w:trPr>
          <w:trHeight w:val="300"/>
        </w:trPr>
        <w:tc>
          <w:tcPr>
            <w:tcW w:w="3510" w:type="dxa"/>
            <w:vMerge/>
            <w:tcMar/>
          </w:tcPr>
          <w:p w:rsidR="00E072C9" w:rsidP="00E072C9" w:rsidRDefault="00E072C9" w14:paraId="78CCEB9E" w14:textId="77777777"/>
        </w:tc>
        <w:tc>
          <w:tcPr>
            <w:tcW w:w="5962" w:type="dxa"/>
            <w:tcMar/>
          </w:tcPr>
          <w:p w:rsidR="00E072C9" w:rsidP="00E072C9" w:rsidRDefault="00E072C9" w14:paraId="4281F9A3" w14:textId="5B1DF152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518BAD06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Anexo </w:t>
            </w:r>
            <w:r w:rsidRPr="7C31DD65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7C31DD6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. </w:t>
            </w:r>
            <w:r w:rsidRPr="7C31DD65">
              <w:rPr>
                <w:rFonts w:ascii="Garamond" w:hAnsi="Garamond" w:eastAsia="Calibri" w:cs="Calibri"/>
                <w:color w:val="000000" w:themeColor="text1"/>
                <w:sz w:val="24"/>
                <w:szCs w:val="24"/>
                <w:lang w:val="es-CL"/>
              </w:rPr>
              <w:t xml:space="preserve"> </w:t>
            </w:r>
            <w:r w:rsidRPr="518BAD06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Carta compromiso </w:t>
            </w:r>
            <w:r w:rsidRPr="7C31DD6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director/a</w:t>
            </w:r>
            <w:r w:rsidRPr="518BAD06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de </w:t>
            </w:r>
            <w:r w:rsidRPr="7C31DD65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Instituto, unidad o centro</w:t>
            </w:r>
            <w:r w:rsidRPr="518BAD06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de adscripción de la o él Director del proyecto</w:t>
            </w:r>
            <w:r w:rsidRPr="1A250DA1" w:rsidR="78ABF4BF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>.</w:t>
            </w:r>
          </w:p>
        </w:tc>
      </w:tr>
      <w:tr w:rsidR="00E072C9" w:rsidTr="5BDD1284" w14:paraId="18AF9421" w14:textId="77777777">
        <w:trPr>
          <w:trHeight w:val="300"/>
        </w:trPr>
        <w:tc>
          <w:tcPr>
            <w:tcW w:w="3510" w:type="dxa"/>
            <w:vMerge/>
            <w:tcMar/>
          </w:tcPr>
          <w:p w:rsidR="00E072C9" w:rsidP="00E072C9" w:rsidRDefault="00E072C9" w14:paraId="0706B93A" w14:textId="77777777"/>
        </w:tc>
        <w:tc>
          <w:tcPr>
            <w:tcW w:w="5962" w:type="dxa"/>
            <w:tcMar/>
          </w:tcPr>
          <w:p w:rsidR="00E072C9" w:rsidP="4921E0DF" w:rsidRDefault="00E072C9" w14:paraId="5131EFE2" w14:textId="4AE77C61">
            <w:pPr>
              <w:spacing w:line="360" w:lineRule="auto"/>
              <w:jc w:val="both"/>
              <w:rPr>
                <w:rFonts w:ascii="Garamond" w:hAnsi="Garamond" w:cs="Calibri-Bold"/>
                <w:color w:val="auto" w:themeColor="text1"/>
                <w:sz w:val="24"/>
                <w:szCs w:val="24"/>
              </w:rPr>
            </w:pPr>
            <w:r w:rsidRPr="4921E0DF" w:rsidR="0EF5DD41">
              <w:rPr>
                <w:rFonts w:ascii="Garamond" w:hAnsi="Garamond" w:cs="Calibri-Bold"/>
                <w:b w:val="1"/>
                <w:bCs w:val="1"/>
                <w:color w:val="auto"/>
                <w:sz w:val="24"/>
                <w:szCs w:val="24"/>
              </w:rPr>
              <w:t xml:space="preserve">Anexo </w:t>
            </w:r>
            <w:r w:rsidRPr="4921E0DF" w:rsidR="0EF5DD41">
              <w:rPr>
                <w:rFonts w:ascii="Garamond" w:hAnsi="Garamond" w:cs="Calibri-Bold"/>
                <w:b w:val="1"/>
                <w:bCs w:val="1"/>
                <w:color w:val="auto"/>
                <w:sz w:val="24"/>
                <w:szCs w:val="24"/>
              </w:rPr>
              <w:t>5</w:t>
            </w:r>
            <w:r w:rsidRPr="4921E0DF" w:rsidR="0EF5DD41">
              <w:rPr>
                <w:rFonts w:ascii="Garamond" w:hAnsi="Garamond" w:cs="Calibri-Bold"/>
                <w:b w:val="1"/>
                <w:bCs w:val="1"/>
                <w:color w:val="auto"/>
                <w:sz w:val="24"/>
                <w:szCs w:val="24"/>
              </w:rPr>
              <w:t>.</w:t>
            </w:r>
            <w:r w:rsidRPr="4921E0DF" w:rsidR="0EF5DD41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 Carta compromiso de la o él Coordinador de Vinculación con el Medio de la Facultad, Sede o Campus de adscripción de la o él </w:t>
            </w:r>
            <w:r w:rsidRPr="4921E0DF" w:rsidR="0EF5DD41">
              <w:rPr>
                <w:rFonts w:ascii="Garamond" w:hAnsi="Garamond" w:cs="Calibri-Bold"/>
                <w:color w:val="auto"/>
                <w:sz w:val="24"/>
                <w:szCs w:val="24"/>
              </w:rPr>
              <w:t>Director</w:t>
            </w:r>
            <w:r w:rsidRPr="4921E0DF" w:rsidR="0EF5DD41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 del proyecto.</w:t>
            </w:r>
          </w:p>
        </w:tc>
      </w:tr>
      <w:tr w:rsidR="00E072C9" w:rsidTr="5BDD1284" w14:paraId="6B4A430A" w14:textId="77777777">
        <w:trPr>
          <w:trHeight w:val="300"/>
        </w:trPr>
        <w:tc>
          <w:tcPr>
            <w:tcW w:w="3510" w:type="dxa"/>
            <w:vMerge/>
            <w:tcMar/>
          </w:tcPr>
          <w:p w:rsidR="00E072C9" w:rsidP="00E072C9" w:rsidRDefault="00E072C9" w14:paraId="0A600323" w14:textId="77777777"/>
        </w:tc>
        <w:tc>
          <w:tcPr>
            <w:tcW w:w="5962" w:type="dxa"/>
            <w:tcMar/>
          </w:tcPr>
          <w:p w:rsidR="00E072C9" w:rsidP="4921E0DF" w:rsidRDefault="00E072C9" w14:paraId="52BE22EA" w14:textId="32F83B14">
            <w:pPr>
              <w:spacing w:line="360" w:lineRule="auto"/>
              <w:jc w:val="both"/>
              <w:rPr>
                <w:rFonts w:ascii="Garamond" w:hAnsi="Garamond" w:cs="Calibri-Bold"/>
                <w:color w:val="auto" w:themeColor="text1"/>
                <w:sz w:val="24"/>
                <w:szCs w:val="24"/>
              </w:rPr>
            </w:pPr>
            <w:r w:rsidRPr="4921E0DF" w:rsidR="7AD8715D">
              <w:rPr>
                <w:rFonts w:ascii="Garamond" w:hAnsi="Garamond" w:cs="Calibri-Bold"/>
                <w:b w:val="1"/>
                <w:bCs w:val="1"/>
                <w:color w:val="auto"/>
                <w:sz w:val="24"/>
                <w:szCs w:val="24"/>
              </w:rPr>
              <w:t xml:space="preserve">Anexo </w:t>
            </w:r>
            <w:r w:rsidRPr="4921E0DF" w:rsidR="7AD8715D">
              <w:rPr>
                <w:rFonts w:ascii="Garamond" w:hAnsi="Garamond" w:cs="Calibri-Bold"/>
                <w:b w:val="1"/>
                <w:bCs w:val="1"/>
                <w:color w:val="auto"/>
                <w:sz w:val="24"/>
                <w:szCs w:val="24"/>
              </w:rPr>
              <w:t>6</w:t>
            </w:r>
            <w:r w:rsidRPr="4921E0DF" w:rsidR="7AD8715D">
              <w:rPr>
                <w:rFonts w:ascii="Garamond" w:hAnsi="Garamond" w:cs="Calibri-Bold"/>
                <w:color w:val="auto"/>
                <w:sz w:val="24"/>
                <w:szCs w:val="24"/>
              </w:rPr>
              <w:t>.</w:t>
            </w:r>
            <w:r w:rsidRPr="4921E0DF" w:rsidR="43AB9792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 </w:t>
            </w:r>
            <w:r w:rsidRPr="4921E0DF" w:rsidR="1FD1DB86">
              <w:rPr>
                <w:rFonts w:ascii="Garamond" w:hAnsi="Garamond" w:cs="Calibri-Bold"/>
                <w:color w:val="auto"/>
                <w:sz w:val="24"/>
                <w:szCs w:val="24"/>
              </w:rPr>
              <w:t>(</w:t>
            </w:r>
            <w:r w:rsidRPr="4921E0DF" w:rsidR="3A18D289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Esta carta solo aplica cuando el/la </w:t>
            </w:r>
            <w:r w:rsidRPr="4921E0DF" w:rsidR="3A18D289">
              <w:rPr>
                <w:rFonts w:ascii="Garamond" w:hAnsi="Garamond" w:cs="Calibri-Bold"/>
                <w:color w:val="auto"/>
                <w:sz w:val="24"/>
                <w:szCs w:val="24"/>
              </w:rPr>
              <w:t>Director</w:t>
            </w:r>
            <w:r w:rsidRPr="4921E0DF" w:rsidR="3A18D289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 alterno del proyecto no pertenece la misma</w:t>
            </w:r>
            <w:r w:rsidRPr="4921E0DF" w:rsidR="407F68ED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 </w:t>
            </w:r>
            <w:r w:rsidRPr="4921E0DF" w:rsidR="3A18D289">
              <w:rPr>
                <w:rFonts w:ascii="Garamond" w:hAnsi="Garamond" w:cs="Calibri-Bold"/>
                <w:color w:val="auto"/>
                <w:sz w:val="24"/>
                <w:szCs w:val="24"/>
              </w:rPr>
              <w:t>macrounidad</w:t>
            </w:r>
            <w:r w:rsidRPr="4921E0DF" w:rsidR="3A18D289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 del/</w:t>
            </w:r>
            <w:r w:rsidRPr="4921E0DF" w:rsidR="3A18D289">
              <w:rPr>
                <w:rFonts w:ascii="Garamond" w:hAnsi="Garamond" w:cs="Calibri-Bold"/>
                <w:color w:val="auto"/>
                <w:sz w:val="24"/>
                <w:szCs w:val="24"/>
              </w:rPr>
              <w:t>la director principal</w:t>
            </w:r>
            <w:r w:rsidRPr="4921E0DF" w:rsidR="263871EA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). </w:t>
            </w:r>
            <w:r w:rsidRPr="4921E0DF" w:rsidR="42107448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Carta compromiso Decana/o Facultad o Autoridad de la </w:t>
            </w:r>
            <w:r w:rsidRPr="4921E0DF" w:rsidR="42107448">
              <w:rPr>
                <w:rFonts w:ascii="Garamond" w:hAnsi="Garamond" w:cs="Calibri-Bold"/>
                <w:color w:val="auto"/>
                <w:sz w:val="24"/>
                <w:szCs w:val="24"/>
              </w:rPr>
              <w:t>macrounidad</w:t>
            </w:r>
            <w:r w:rsidRPr="4921E0DF" w:rsidR="42107448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 de adscripción del/la </w:t>
            </w:r>
            <w:r w:rsidRPr="4921E0DF" w:rsidR="42107448">
              <w:rPr>
                <w:rFonts w:ascii="Garamond" w:hAnsi="Garamond" w:cs="Calibri-Bold"/>
                <w:color w:val="auto"/>
                <w:sz w:val="24"/>
                <w:szCs w:val="24"/>
              </w:rPr>
              <w:t>Director</w:t>
            </w:r>
            <w:r w:rsidRPr="4921E0DF" w:rsidR="42107448">
              <w:rPr>
                <w:rFonts w:ascii="Garamond" w:hAnsi="Garamond" w:cs="Calibri-Bold"/>
                <w:color w:val="auto"/>
                <w:sz w:val="24"/>
                <w:szCs w:val="24"/>
              </w:rPr>
              <w:t xml:space="preserve"> alterno del proyecto.</w:t>
            </w:r>
          </w:p>
        </w:tc>
      </w:tr>
      <w:tr w:rsidR="00E072C9" w:rsidTr="5BDD1284" w14:paraId="2985F4B3" w14:textId="77777777">
        <w:trPr>
          <w:trHeight w:val="300"/>
        </w:trPr>
        <w:tc>
          <w:tcPr>
            <w:tcW w:w="3510" w:type="dxa"/>
            <w:vMerge/>
            <w:tcMar/>
          </w:tcPr>
          <w:p w:rsidR="00E072C9" w:rsidP="00E072C9" w:rsidRDefault="00E072C9" w14:paraId="00403BA4" w14:textId="77777777"/>
        </w:tc>
        <w:tc>
          <w:tcPr>
            <w:tcW w:w="5962" w:type="dxa"/>
            <w:tcMar/>
          </w:tcPr>
          <w:p w:rsidR="00E072C9" w:rsidP="00E072C9" w:rsidRDefault="00E072C9" w14:paraId="2A1ED31E" w14:textId="4DD77122">
            <w:pPr>
              <w:spacing w:line="360" w:lineRule="auto"/>
              <w:jc w:val="both"/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</w:pPr>
            <w:r w:rsidRPr="518BAD06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 xml:space="preserve">Anexo </w:t>
            </w:r>
            <w:r w:rsidRPr="7C31DD65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518BAD06">
              <w:rPr>
                <w:rFonts w:ascii="Garamond" w:hAnsi="Garamond" w:cs="Calibri-Bold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518BAD06">
              <w:rPr>
                <w:rFonts w:ascii="Garamond" w:hAnsi="Garamond" w:cs="Calibri-Bold"/>
                <w:color w:val="000000" w:themeColor="text1"/>
                <w:sz w:val="24"/>
                <w:szCs w:val="24"/>
              </w:rPr>
              <w:t xml:space="preserve"> Carta compromiso de entidad/es externa/s a la universidad que participará/n de la iniciativa. Anexar las que estime pertinente (al menos uno)</w:t>
            </w:r>
          </w:p>
        </w:tc>
      </w:tr>
    </w:tbl>
    <w:p w:rsidRPr="00820FFC" w:rsidR="00E95B08" w:rsidP="00B50D1B" w:rsidRDefault="00E95B08" w14:paraId="4FCA4D93" w14:textId="0F72D355">
      <w:pPr>
        <w:spacing w:after="0" w:line="360" w:lineRule="auto"/>
        <w:jc w:val="both"/>
        <w:rPr>
          <w:rFonts w:ascii="Garamond" w:hAnsi="Garamond" w:cs="Calibri-Bold"/>
          <w:b/>
          <w:color w:val="000000" w:themeColor="text1"/>
          <w:sz w:val="24"/>
          <w:szCs w:val="24"/>
        </w:rPr>
      </w:pPr>
    </w:p>
    <w:sectPr w:rsidRPr="00820FFC" w:rsidR="00E95B08" w:rsidSect="00462FE4">
      <w:headerReference w:type="first" r:id="rId16"/>
      <w:pgSz w:w="12240" w:h="20160" w:orient="portrait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JP" w:author="Jorge Lorca P." w:date="2023-06-23T12:08:22" w:id="1014577478">
    <w:p w:rsidR="5FAF03DF" w:rsidRDefault="5FAF03DF" w14:paraId="3D07E58C" w14:textId="2B3B9031">
      <w:pPr>
        <w:pStyle w:val="CommentText"/>
      </w:pPr>
      <w:r w:rsidR="5FAF03DF">
        <w:rPr/>
        <w:t>corregido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D07E58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73F729B" w16cex:dateUtc="2023-06-23T16:08:22.9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07E58C" w16cid:durableId="573F72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5457" w:rsidRDefault="00355457" w14:paraId="50710469" w14:textId="77777777">
      <w:pPr>
        <w:spacing w:after="0" w:line="240" w:lineRule="auto"/>
      </w:pPr>
      <w:r>
        <w:separator/>
      </w:r>
    </w:p>
  </w:endnote>
  <w:endnote w:type="continuationSeparator" w:id="0">
    <w:p w:rsidR="00355457" w:rsidRDefault="00355457" w14:paraId="4AFAB0D6" w14:textId="77777777">
      <w:pPr>
        <w:spacing w:after="0" w:line="240" w:lineRule="auto"/>
      </w:pPr>
      <w:r>
        <w:continuationSeparator/>
      </w:r>
    </w:p>
  </w:endnote>
  <w:endnote w:type="continuationNotice" w:id="1">
    <w:p w:rsidR="00355457" w:rsidRDefault="00355457" w14:paraId="65E18E6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5457" w:rsidRDefault="00355457" w14:paraId="2E55BD8F" w14:textId="77777777">
      <w:pPr>
        <w:spacing w:after="0" w:line="240" w:lineRule="auto"/>
      </w:pPr>
      <w:r>
        <w:separator/>
      </w:r>
    </w:p>
  </w:footnote>
  <w:footnote w:type="continuationSeparator" w:id="0">
    <w:p w:rsidR="00355457" w:rsidRDefault="00355457" w14:paraId="3A3A92A3" w14:textId="77777777">
      <w:pPr>
        <w:spacing w:after="0" w:line="240" w:lineRule="auto"/>
      </w:pPr>
      <w:r>
        <w:continuationSeparator/>
      </w:r>
    </w:p>
  </w:footnote>
  <w:footnote w:type="continuationNotice" w:id="1">
    <w:p w:rsidR="00355457" w:rsidRDefault="00355457" w14:paraId="65012B36" w14:textId="77777777">
      <w:pPr>
        <w:spacing w:after="0" w:line="240" w:lineRule="auto"/>
      </w:pPr>
    </w:p>
  </w:footnote>
  <w:footnote w:id="2">
    <w:p w:rsidR="008E22D0" w:rsidP="00B50D1B" w:rsidRDefault="005125D6" w14:paraId="457EC907" w14:textId="77777777">
      <w:pPr>
        <w:pStyle w:val="FootnoteText"/>
        <w:jc w:val="both"/>
        <w:rPr>
          <w:rFonts w:ascii="Garamond" w:hAnsi="Garamond"/>
          <w:lang w:val="es-CL"/>
        </w:rPr>
      </w:pPr>
      <w:r w:rsidRPr="00B50D1B">
        <w:rPr>
          <w:rStyle w:val="FootnoteReference"/>
          <w:rFonts w:ascii="Garamond" w:hAnsi="Garamond"/>
        </w:rPr>
        <w:footnoteRef/>
      </w:r>
      <w:r w:rsidRPr="00B50D1B">
        <w:rPr>
          <w:rFonts w:ascii="Garamond" w:hAnsi="Garamond"/>
        </w:rPr>
        <w:t xml:space="preserve"> </w:t>
      </w:r>
      <w:r w:rsidRPr="00B50D1B">
        <w:rPr>
          <w:rFonts w:ascii="Garamond" w:hAnsi="Garamond"/>
          <w:lang w:val="es-CL"/>
        </w:rPr>
        <w:t xml:space="preserve">Decreto </w:t>
      </w:r>
      <w:proofErr w:type="spellStart"/>
      <w:r w:rsidRPr="00B50D1B">
        <w:rPr>
          <w:rFonts w:ascii="Garamond" w:hAnsi="Garamond"/>
          <w:lang w:val="es-CL"/>
        </w:rPr>
        <w:t>N°016</w:t>
      </w:r>
      <w:proofErr w:type="spellEnd"/>
      <w:r w:rsidRPr="00B50D1B">
        <w:rPr>
          <w:rFonts w:ascii="Garamond" w:hAnsi="Garamond"/>
          <w:lang w:val="es-CL"/>
        </w:rPr>
        <w:t xml:space="preserve"> del 7 de mayo de 2009, REF.: “Aprueba y promulga las siguientes Políticas de Extensión de la Universidad Austral de Chile”</w:t>
      </w:r>
      <w:r w:rsidRPr="00B50D1B" w:rsidR="00B50D1B">
        <w:rPr>
          <w:rFonts w:ascii="Garamond" w:hAnsi="Garamond"/>
          <w:lang w:val="es-CL"/>
        </w:rPr>
        <w:t>.</w:t>
      </w:r>
      <w:r w:rsidR="008E22D0">
        <w:rPr>
          <w:rFonts w:ascii="Garamond" w:hAnsi="Garamond"/>
          <w:lang w:val="es-CL"/>
        </w:rPr>
        <w:t xml:space="preserve"> </w:t>
      </w:r>
    </w:p>
    <w:p w:rsidRPr="00820FFC" w:rsidR="005125D6" w:rsidP="00B50D1B" w:rsidRDefault="008E22D0" w14:paraId="62DFF495" w14:textId="437047C9">
      <w:pPr>
        <w:pStyle w:val="FootnoteText"/>
        <w:jc w:val="both"/>
        <w:rPr>
          <w:lang w:val="es-CL"/>
        </w:rPr>
      </w:pPr>
      <w:r w:rsidRPr="00B50D1B">
        <w:rPr>
          <w:rFonts w:ascii="Garamond" w:hAnsi="Garamond"/>
          <w:lang w:val="es-CL"/>
        </w:rPr>
        <w:t>Decreto N° 015 del 30 de abril de 2009, REF.: “Aprueba y promulga las siguientes Políticas para la Vinculación con el Medio de la Universidad Austral de Chile”.</w:t>
      </w:r>
    </w:p>
  </w:footnote>
  <w:footnote w:id="3">
    <w:p w:rsidRPr="00D272D8" w:rsidR="00913AFE" w:rsidRDefault="00913AFE" w14:paraId="11FA6A71" w14:textId="51CC6513">
      <w:pPr>
        <w:pStyle w:val="FootnoteText"/>
        <w:rPr>
          <w:rFonts w:ascii="Garamond" w:hAnsi="Garamond" w:cstheme="majorHAnsi"/>
        </w:rPr>
      </w:pPr>
      <w:r w:rsidRPr="00D272D8">
        <w:rPr>
          <w:rStyle w:val="FootnoteReference"/>
          <w:rFonts w:ascii="Garamond" w:hAnsi="Garamond"/>
        </w:rPr>
        <w:footnoteRef/>
      </w:r>
      <w:r w:rsidRPr="00D272D8">
        <w:rPr>
          <w:rFonts w:ascii="Garamond" w:hAnsi="Garamond"/>
        </w:rPr>
        <w:t xml:space="preserve"> </w:t>
      </w:r>
      <w:r w:rsidRPr="00D272D8">
        <w:rPr>
          <w:rFonts w:ascii="Garamond" w:hAnsi="Garamond" w:cstheme="majorHAnsi"/>
        </w:rPr>
        <w:t xml:space="preserve">Se sugiere revisar documentos </w:t>
      </w:r>
      <w:r w:rsidRPr="00D272D8">
        <w:rPr>
          <w:rFonts w:ascii="Garamond" w:hAnsi="Garamond" w:eastAsia="Calibri" w:cstheme="majorHAnsi"/>
          <w:lang w:val="es-CL"/>
        </w:rPr>
        <w:t>“Modelo y Nociones de Vinculación con el Medio Universidad Austral de Chile” (</w:t>
      </w:r>
      <w:proofErr w:type="spellStart"/>
      <w:r w:rsidRPr="00D272D8">
        <w:rPr>
          <w:rFonts w:ascii="Garamond" w:hAnsi="Garamond" w:eastAsia="Calibri" w:cstheme="majorHAnsi"/>
          <w:lang w:val="es-CL"/>
        </w:rPr>
        <w:t>N°1</w:t>
      </w:r>
      <w:proofErr w:type="spellEnd"/>
      <w:r w:rsidRPr="00D272D8">
        <w:rPr>
          <w:rFonts w:ascii="Garamond" w:hAnsi="Garamond" w:eastAsia="Calibri" w:cstheme="majorHAnsi"/>
          <w:lang w:val="es-CL"/>
        </w:rPr>
        <w:t xml:space="preserve"> -2015). Disponible en </w:t>
      </w:r>
      <w:hyperlink r:id="rId1">
        <w:r w:rsidRPr="00D272D8">
          <w:rPr>
            <w:rStyle w:val="Hyperlink"/>
            <w:rFonts w:ascii="Garamond" w:hAnsi="Garamond" w:eastAsia="Calibri" w:cstheme="majorHAnsi"/>
            <w:color w:val="0070C0"/>
            <w:u w:val="none"/>
            <w:lang w:val="es-CL"/>
          </w:rPr>
          <w:t>http://vinculacion.uach.cl/index.php/comunidad/documentos/send/4-politicas-corporativas/11-documento-1-modelo-vinculacion-uach</w:t>
        </w:r>
      </w:hyperlink>
      <w:r w:rsidRPr="00D272D8">
        <w:rPr>
          <w:rFonts w:ascii="Garamond" w:hAnsi="Garamond" w:eastAsia="Calibri" w:cstheme="majorHAnsi"/>
          <w:color w:val="0070C0"/>
          <w:lang w:val="es-CL"/>
        </w:rPr>
        <w:t>;</w:t>
      </w:r>
      <w:r w:rsidRPr="00D272D8" w:rsidR="00E6102C">
        <w:rPr>
          <w:rFonts w:ascii="Garamond" w:hAnsi="Garamond" w:eastAsia="Calibri" w:cstheme="majorHAnsi"/>
          <w:color w:val="000000" w:themeColor="text1"/>
          <w:lang w:val="es-CL"/>
        </w:rPr>
        <w:t xml:space="preserve"> y</w:t>
      </w:r>
      <w:r w:rsidRPr="00D272D8">
        <w:rPr>
          <w:rFonts w:ascii="Garamond" w:hAnsi="Garamond" w:eastAsia="Calibri" w:cstheme="majorHAnsi"/>
          <w:lang w:val="es-CL"/>
        </w:rPr>
        <w:t xml:space="preserve"> Anexo 1.33. Informe de Actualización del Modelo de Vinculación con el Medio </w:t>
      </w:r>
      <w:proofErr w:type="spellStart"/>
      <w:r w:rsidRPr="00D272D8">
        <w:rPr>
          <w:rFonts w:ascii="Garamond" w:hAnsi="Garamond" w:eastAsia="Calibri" w:cstheme="majorHAnsi"/>
          <w:lang w:val="es-CL"/>
        </w:rPr>
        <w:t>UACh</w:t>
      </w:r>
      <w:proofErr w:type="spellEnd"/>
      <w:r w:rsidRPr="00D272D8">
        <w:rPr>
          <w:rFonts w:ascii="Garamond" w:hAnsi="Garamond" w:eastAsia="Calibri" w:cstheme="majorHAnsi"/>
          <w:lang w:val="es-CL"/>
        </w:rPr>
        <w:t xml:space="preserve"> del Informe de Autoevaluación Institucional, y el Plan Estratégico Universidad Austral de Chile 2020 – 2023</w:t>
      </w:r>
      <w:r w:rsidRPr="00D272D8" w:rsidR="007D0C9F">
        <w:rPr>
          <w:rFonts w:ascii="Garamond" w:hAnsi="Garamond" w:eastAsia="Calibri" w:cstheme="majorHAnsi"/>
          <w:lang w:val="es-CL"/>
        </w:rPr>
        <w:t>.</w:t>
      </w:r>
    </w:p>
  </w:footnote>
  <w:footnote w:id="4">
    <w:p w:rsidRPr="00D272D8" w:rsidR="775DAAA8" w:rsidP="775DAAA8" w:rsidRDefault="775DAAA8" w14:paraId="624E8AA4" w14:textId="75B4207C">
      <w:pPr>
        <w:pStyle w:val="FootnoteText"/>
        <w:rPr>
          <w:rFonts w:ascii="Garamond" w:hAnsi="Garamond" w:cstheme="majorHAnsi"/>
        </w:rPr>
      </w:pPr>
      <w:r w:rsidRPr="00D272D8">
        <w:rPr>
          <w:rStyle w:val="FootnoteReference"/>
          <w:rFonts w:ascii="Garamond" w:hAnsi="Garamond" w:cstheme="majorHAnsi"/>
        </w:rPr>
        <w:footnoteRef/>
      </w:r>
      <w:r w:rsidRPr="00D272D8">
        <w:rPr>
          <w:rFonts w:ascii="Garamond" w:hAnsi="Garamond" w:cstheme="majorHAnsi"/>
        </w:rPr>
        <w:t xml:space="preserve"> </w:t>
      </w:r>
      <w:r w:rsidRPr="00D272D8">
        <w:rPr>
          <w:rFonts w:ascii="Garamond" w:hAnsi="Garamond" w:eastAsia="Calibri" w:cstheme="majorHAnsi"/>
          <w:lang w:val="es-CL"/>
        </w:rPr>
        <w:t xml:space="preserve">Modelo y Nociones de Vinculación con el Medio Universidad Austral de Chile. </w:t>
      </w:r>
      <w:proofErr w:type="spellStart"/>
      <w:r w:rsidRPr="00D272D8">
        <w:rPr>
          <w:rFonts w:ascii="Garamond" w:hAnsi="Garamond" w:eastAsia="Calibri" w:cstheme="majorHAnsi"/>
          <w:lang w:val="es-CL"/>
        </w:rPr>
        <w:t>N°1</w:t>
      </w:r>
      <w:proofErr w:type="spellEnd"/>
      <w:r w:rsidRPr="00D272D8">
        <w:rPr>
          <w:rFonts w:ascii="Garamond" w:hAnsi="Garamond" w:eastAsia="Calibri" w:cstheme="majorHAnsi"/>
          <w:lang w:val="es-CL"/>
        </w:rPr>
        <w:t xml:space="preserve"> -2015, </w:t>
      </w:r>
      <w:proofErr w:type="spellStart"/>
      <w:r w:rsidRPr="00D272D8">
        <w:rPr>
          <w:rFonts w:ascii="Garamond" w:hAnsi="Garamond" w:eastAsia="Calibri" w:cstheme="majorHAnsi"/>
          <w:lang w:val="es-CL"/>
        </w:rPr>
        <w:t>p.23</w:t>
      </w:r>
      <w:proofErr w:type="spellEnd"/>
      <w:r w:rsidRPr="00D272D8">
        <w:rPr>
          <w:rFonts w:ascii="Garamond" w:hAnsi="Garamond" w:eastAsia="Calibri" w:cstheme="majorHAnsi"/>
          <w:lang w:val="es-CL"/>
        </w:rPr>
        <w:t>.</w:t>
      </w:r>
    </w:p>
  </w:footnote>
  <w:footnote w:id="5">
    <w:p w:rsidRPr="00D272D8" w:rsidR="775DAAA8" w:rsidP="775DAAA8" w:rsidRDefault="775DAAA8" w14:paraId="2CB29D72" w14:textId="6EB72AFE">
      <w:pPr>
        <w:pStyle w:val="FootnoteText"/>
        <w:rPr>
          <w:rFonts w:ascii="Garamond" w:hAnsi="Garamond" w:cstheme="majorHAnsi"/>
        </w:rPr>
      </w:pPr>
      <w:r w:rsidRPr="00D272D8">
        <w:rPr>
          <w:rStyle w:val="FootnoteReference"/>
          <w:rFonts w:ascii="Garamond" w:hAnsi="Garamond" w:cstheme="majorHAnsi"/>
        </w:rPr>
        <w:footnoteRef/>
      </w:r>
      <w:r w:rsidRPr="00D272D8">
        <w:rPr>
          <w:rFonts w:ascii="Garamond" w:hAnsi="Garamond" w:cstheme="majorHAnsi"/>
        </w:rPr>
        <w:t xml:space="preserve"> </w:t>
      </w:r>
      <w:r w:rsidRPr="00D272D8">
        <w:rPr>
          <w:rFonts w:ascii="Garamond" w:hAnsi="Garamond" w:eastAsia="Calibri" w:cstheme="majorHAnsi"/>
          <w:lang w:val="es-CL"/>
        </w:rPr>
        <w:t xml:space="preserve">Modelo y Nociones de Vinculación con el Medio Universidad Austral de Chile. </w:t>
      </w:r>
      <w:proofErr w:type="spellStart"/>
      <w:r w:rsidRPr="00D272D8">
        <w:rPr>
          <w:rFonts w:ascii="Garamond" w:hAnsi="Garamond" w:eastAsia="Calibri" w:cstheme="majorHAnsi"/>
          <w:lang w:val="es-CL"/>
        </w:rPr>
        <w:t>N°1</w:t>
      </w:r>
      <w:proofErr w:type="spellEnd"/>
      <w:r w:rsidRPr="00D272D8">
        <w:rPr>
          <w:rFonts w:ascii="Garamond" w:hAnsi="Garamond" w:eastAsia="Calibri" w:cstheme="majorHAnsi"/>
          <w:lang w:val="es-CL"/>
        </w:rPr>
        <w:t xml:space="preserve"> -2015, </w:t>
      </w:r>
      <w:proofErr w:type="spellStart"/>
      <w:r w:rsidRPr="00D272D8">
        <w:rPr>
          <w:rFonts w:ascii="Garamond" w:hAnsi="Garamond" w:eastAsia="Calibri" w:cstheme="majorHAnsi"/>
          <w:lang w:val="es-CL"/>
        </w:rPr>
        <w:t>p.23</w:t>
      </w:r>
      <w:proofErr w:type="spellEnd"/>
      <w:r w:rsidRPr="00D272D8" w:rsidR="007D0C9F">
        <w:rPr>
          <w:rFonts w:ascii="Garamond" w:hAnsi="Garamond" w:eastAsia="Calibri" w:cstheme="majorHAnsi"/>
          <w:lang w:val="es-CL"/>
        </w:rPr>
        <w:t>.</w:t>
      </w:r>
    </w:p>
  </w:footnote>
  <w:footnote w:id="6">
    <w:p w:rsidRPr="00D272D8" w:rsidR="775DAAA8" w:rsidP="775DAAA8" w:rsidRDefault="775DAAA8" w14:paraId="6C66B73A" w14:textId="03F948AA">
      <w:pPr>
        <w:pStyle w:val="FootnoteText"/>
        <w:rPr>
          <w:rFonts w:asciiTheme="majorHAnsi" w:hAnsiTheme="majorHAnsi" w:cstheme="majorHAnsi"/>
        </w:rPr>
      </w:pPr>
      <w:r w:rsidRPr="00D272D8">
        <w:rPr>
          <w:rStyle w:val="FootnoteReference"/>
          <w:rFonts w:ascii="Garamond" w:hAnsi="Garamond" w:cstheme="majorHAnsi"/>
        </w:rPr>
        <w:footnoteRef/>
      </w:r>
      <w:r w:rsidRPr="00D272D8">
        <w:rPr>
          <w:rFonts w:ascii="Garamond" w:hAnsi="Garamond" w:cstheme="majorHAnsi"/>
        </w:rPr>
        <w:t xml:space="preserve"> </w:t>
      </w:r>
      <w:r w:rsidRPr="00D272D8">
        <w:rPr>
          <w:rFonts w:ascii="Garamond" w:hAnsi="Garamond" w:eastAsia="Calibri" w:cstheme="majorHAnsi"/>
          <w:lang w:val="es-CL"/>
        </w:rPr>
        <w:t>Modelo y Nociones de Vinculación con el Medio Universidad Austral de Chile</w:t>
      </w:r>
      <w:r w:rsidRPr="00D272D8" w:rsidR="003243F2">
        <w:rPr>
          <w:rFonts w:ascii="Garamond" w:hAnsi="Garamond" w:eastAsia="Calibri" w:cstheme="majorHAnsi"/>
          <w:lang w:val="es-CL"/>
        </w:rPr>
        <w:t>.</w:t>
      </w:r>
      <w:r w:rsidRPr="00D272D8">
        <w:rPr>
          <w:rFonts w:ascii="Garamond" w:hAnsi="Garamond" w:eastAsia="Calibri" w:cstheme="majorHAnsi"/>
          <w:lang w:val="es-CL"/>
        </w:rPr>
        <w:t xml:space="preserve"> </w:t>
      </w:r>
      <w:proofErr w:type="spellStart"/>
      <w:r w:rsidRPr="00D272D8">
        <w:rPr>
          <w:rFonts w:ascii="Garamond" w:hAnsi="Garamond" w:eastAsia="Calibri" w:cstheme="majorHAnsi"/>
          <w:lang w:val="es-CL"/>
        </w:rPr>
        <w:t>N°1</w:t>
      </w:r>
      <w:proofErr w:type="spellEnd"/>
      <w:r w:rsidRPr="00D272D8">
        <w:rPr>
          <w:rFonts w:ascii="Garamond" w:hAnsi="Garamond" w:eastAsia="Calibri" w:cstheme="majorHAnsi"/>
          <w:lang w:val="es-CL"/>
        </w:rPr>
        <w:t xml:space="preserve"> -2015</w:t>
      </w:r>
      <w:r w:rsidRPr="00D272D8" w:rsidR="007D0C9F">
        <w:rPr>
          <w:rFonts w:ascii="Garamond" w:hAnsi="Garamond" w:eastAsia="Calibri" w:cstheme="majorHAnsi"/>
          <w:lang w:val="es-CL"/>
        </w:rPr>
        <w:t xml:space="preserve">, </w:t>
      </w:r>
      <w:proofErr w:type="spellStart"/>
      <w:r w:rsidRPr="00D272D8">
        <w:rPr>
          <w:rFonts w:ascii="Garamond" w:hAnsi="Garamond" w:eastAsia="Calibri" w:cstheme="majorHAnsi"/>
          <w:lang w:val="es-CL"/>
        </w:rPr>
        <w:t>p.24</w:t>
      </w:r>
      <w:proofErr w:type="spellEnd"/>
      <w:r w:rsidRPr="00D272D8" w:rsidR="007D0C9F">
        <w:rPr>
          <w:rFonts w:ascii="Garamond" w:hAnsi="Garamond" w:eastAsia="Calibri" w:cstheme="majorHAnsi"/>
          <w:lang w:val="es-CL"/>
        </w:rPr>
        <w:t>.</w:t>
      </w:r>
    </w:p>
  </w:footnote>
  <w:footnote w:id="7">
    <w:p w:rsidRPr="00DE02C9" w:rsidR="006456DD" w:rsidRDefault="006456DD" w14:paraId="0FFA2122" w14:textId="1AC8F4CE">
      <w:pPr>
        <w:pStyle w:val="FootnoteText"/>
        <w:rPr>
          <w:rFonts w:ascii="Garamond" w:hAnsi="Garamond" w:cstheme="majorHAnsi"/>
        </w:rPr>
      </w:pPr>
      <w:r w:rsidRPr="00DE02C9">
        <w:rPr>
          <w:rStyle w:val="FootnoteReference"/>
          <w:rFonts w:ascii="Garamond" w:hAnsi="Garamond"/>
        </w:rPr>
        <w:footnoteRef/>
      </w:r>
      <w:r w:rsidRPr="00DE02C9">
        <w:rPr>
          <w:rFonts w:ascii="Garamond" w:hAnsi="Garamond"/>
        </w:rPr>
        <w:t xml:space="preserve"> </w:t>
      </w:r>
      <w:r w:rsidRPr="00DE02C9">
        <w:rPr>
          <w:rFonts w:ascii="Garamond" w:hAnsi="Garamond" w:eastAsia="Calibri" w:cstheme="majorHAnsi"/>
          <w:lang w:val="es-CL"/>
        </w:rPr>
        <w:t xml:space="preserve">Modelo y Nociones de Vinculación con el Medio Universidad Austral de Chile. </w:t>
      </w:r>
      <w:proofErr w:type="spellStart"/>
      <w:r w:rsidRPr="00DE02C9">
        <w:rPr>
          <w:rFonts w:ascii="Garamond" w:hAnsi="Garamond" w:eastAsia="Calibri" w:cstheme="majorHAnsi"/>
          <w:lang w:val="es-CL"/>
        </w:rPr>
        <w:t>N°1</w:t>
      </w:r>
      <w:proofErr w:type="spellEnd"/>
      <w:r w:rsidRPr="00DE02C9">
        <w:rPr>
          <w:rFonts w:ascii="Garamond" w:hAnsi="Garamond" w:eastAsia="Calibri" w:cstheme="majorHAnsi"/>
          <w:lang w:val="es-CL"/>
        </w:rPr>
        <w:t xml:space="preserve"> -2015, </w:t>
      </w:r>
      <w:proofErr w:type="spellStart"/>
      <w:r w:rsidRPr="00DE02C9">
        <w:rPr>
          <w:rFonts w:ascii="Garamond" w:hAnsi="Garamond" w:eastAsia="Calibri" w:cstheme="majorHAnsi"/>
          <w:lang w:val="es-CL"/>
        </w:rPr>
        <w:t>p.24</w:t>
      </w:r>
      <w:proofErr w:type="spellEnd"/>
    </w:p>
  </w:footnote>
  <w:footnote w:id="8">
    <w:p w:rsidRPr="00DE02C9" w:rsidR="00407D45" w:rsidP="00250B35" w:rsidRDefault="00257085" w14:paraId="486B7FA6" w14:textId="40885050">
      <w:pPr>
        <w:pStyle w:val="FootnoteText"/>
        <w:jc w:val="both"/>
        <w:rPr>
          <w:rFonts w:ascii="Garamond" w:hAnsi="Garamond" w:cstheme="majorHAnsi"/>
        </w:rPr>
      </w:pPr>
      <w:r w:rsidRPr="00DE02C9">
        <w:rPr>
          <w:rStyle w:val="FootnoteReference"/>
          <w:rFonts w:ascii="Garamond" w:hAnsi="Garamond" w:cstheme="majorHAnsi"/>
        </w:rPr>
        <w:footnoteRef/>
      </w:r>
      <w:r w:rsidRPr="00DE02C9">
        <w:rPr>
          <w:rFonts w:ascii="Garamond" w:hAnsi="Garamond" w:cstheme="majorHAnsi"/>
        </w:rPr>
        <w:t xml:space="preserve"> </w:t>
      </w:r>
      <w:r w:rsidRPr="00DE02C9" w:rsidR="007F0730">
        <w:rPr>
          <w:rFonts w:ascii="Garamond" w:hAnsi="Garamond" w:cstheme="majorHAnsi"/>
        </w:rPr>
        <w:t>L</w:t>
      </w:r>
      <w:r w:rsidRPr="00DE02C9" w:rsidR="007A6848">
        <w:rPr>
          <w:rFonts w:ascii="Garamond" w:hAnsi="Garamond" w:cstheme="majorHAnsi"/>
        </w:rPr>
        <w:t>a medición de impacto es una metodología</w:t>
      </w:r>
      <w:r w:rsidRPr="00DE02C9" w:rsidR="0027101E">
        <w:rPr>
          <w:rFonts w:ascii="Garamond" w:hAnsi="Garamond" w:cstheme="majorHAnsi"/>
        </w:rPr>
        <w:t xml:space="preserve"> </w:t>
      </w:r>
      <w:r w:rsidRPr="00DE02C9" w:rsidR="00316906">
        <w:rPr>
          <w:rFonts w:ascii="Garamond" w:hAnsi="Garamond" w:cstheme="majorHAnsi"/>
        </w:rPr>
        <w:t>utilizada para</w:t>
      </w:r>
      <w:r w:rsidRPr="00DE02C9" w:rsidR="0027101E">
        <w:rPr>
          <w:rFonts w:ascii="Garamond" w:hAnsi="Garamond" w:cstheme="majorHAnsi"/>
        </w:rPr>
        <w:t xml:space="preserve"> indagar en cambios y continuidades a propósito del desarrollo de acciones intencionadas y específicas</w:t>
      </w:r>
      <w:r w:rsidRPr="00DE02C9" w:rsidR="00DC342C">
        <w:rPr>
          <w:rFonts w:ascii="Garamond" w:hAnsi="Garamond" w:cstheme="majorHAnsi"/>
        </w:rPr>
        <w:t xml:space="preserve"> </w:t>
      </w:r>
      <w:r w:rsidRPr="00DE02C9" w:rsidR="00CF555B">
        <w:rPr>
          <w:rFonts w:ascii="Garamond" w:hAnsi="Garamond" w:cstheme="majorHAnsi"/>
        </w:rPr>
        <w:t>para</w:t>
      </w:r>
      <w:r w:rsidRPr="00DE02C9" w:rsidR="00316906">
        <w:rPr>
          <w:rFonts w:ascii="Garamond" w:hAnsi="Garamond" w:cstheme="majorHAnsi"/>
        </w:rPr>
        <w:t xml:space="preserve"> </w:t>
      </w:r>
      <w:r w:rsidRPr="00DE02C9" w:rsidR="00CF555B">
        <w:rPr>
          <w:rFonts w:ascii="Garamond" w:hAnsi="Garamond" w:cstheme="majorHAnsi"/>
        </w:rPr>
        <w:t>e</w:t>
      </w:r>
      <w:r w:rsidRPr="00DE02C9" w:rsidR="000414C0">
        <w:rPr>
          <w:rFonts w:ascii="Garamond" w:hAnsi="Garamond" w:cstheme="majorHAnsi"/>
        </w:rPr>
        <w:t>l logro de</w:t>
      </w:r>
      <w:r w:rsidRPr="00DE02C9" w:rsidR="0027101E">
        <w:rPr>
          <w:rFonts w:ascii="Garamond" w:hAnsi="Garamond" w:cstheme="majorHAnsi"/>
        </w:rPr>
        <w:t xml:space="preserve"> objetivos.</w:t>
      </w:r>
      <w:r w:rsidRPr="00DE02C9" w:rsidR="007A6848">
        <w:rPr>
          <w:rFonts w:ascii="Garamond" w:hAnsi="Garamond" w:cstheme="majorHAnsi"/>
        </w:rPr>
        <w:t xml:space="preserve"> </w:t>
      </w:r>
      <w:r w:rsidRPr="00DE02C9" w:rsidR="0027101E">
        <w:rPr>
          <w:rFonts w:ascii="Garamond" w:hAnsi="Garamond" w:cstheme="majorHAnsi"/>
        </w:rPr>
        <w:t>Su</w:t>
      </w:r>
      <w:r w:rsidRPr="00DE02C9" w:rsidR="007A6848">
        <w:rPr>
          <w:rFonts w:ascii="Garamond" w:hAnsi="Garamond" w:cstheme="majorHAnsi"/>
        </w:rPr>
        <w:t xml:space="preserve"> puesta en ejercicio requiere de la evaluación de resultados</w:t>
      </w:r>
      <w:r w:rsidRPr="00DE02C9" w:rsidR="0027101E">
        <w:rPr>
          <w:rFonts w:ascii="Garamond" w:hAnsi="Garamond" w:cstheme="majorHAnsi"/>
        </w:rPr>
        <w:t>, normalmente,</w:t>
      </w:r>
      <w:r w:rsidRPr="00DE02C9" w:rsidR="007A6848">
        <w:rPr>
          <w:rFonts w:ascii="Garamond" w:hAnsi="Garamond" w:cstheme="majorHAnsi"/>
        </w:rPr>
        <w:t xml:space="preserve"> a largo plazo. No obstante,</w:t>
      </w:r>
      <w:r w:rsidRPr="00DE02C9" w:rsidR="00BA6992">
        <w:rPr>
          <w:rFonts w:ascii="Garamond" w:hAnsi="Garamond" w:cstheme="majorHAnsi"/>
        </w:rPr>
        <w:t xml:space="preserve"> en</w:t>
      </w:r>
      <w:r w:rsidRPr="00DE02C9" w:rsidR="007A6848">
        <w:rPr>
          <w:rFonts w:ascii="Garamond" w:hAnsi="Garamond" w:cstheme="majorHAnsi"/>
        </w:rPr>
        <w:t xml:space="preserve"> la presente convocatoria </w:t>
      </w:r>
      <w:r w:rsidRPr="00DE02C9" w:rsidR="00AC2609">
        <w:rPr>
          <w:rFonts w:ascii="Garamond" w:hAnsi="Garamond" w:cstheme="majorHAnsi"/>
        </w:rPr>
        <w:t xml:space="preserve">esta </w:t>
      </w:r>
      <w:r w:rsidRPr="00DE02C9" w:rsidR="007A6848">
        <w:rPr>
          <w:rFonts w:ascii="Garamond" w:hAnsi="Garamond" w:cstheme="majorHAnsi"/>
        </w:rPr>
        <w:t xml:space="preserve">petición </w:t>
      </w:r>
      <w:r w:rsidRPr="00DE02C9" w:rsidR="00AC2609">
        <w:rPr>
          <w:rFonts w:ascii="Garamond" w:hAnsi="Garamond" w:cstheme="majorHAnsi"/>
        </w:rPr>
        <w:t>se integra c</w:t>
      </w:r>
      <w:r w:rsidRPr="00DE02C9" w:rsidR="007A6848">
        <w:rPr>
          <w:rFonts w:ascii="Garamond" w:hAnsi="Garamond" w:cstheme="majorHAnsi"/>
        </w:rPr>
        <w:t xml:space="preserve">on la finalidad de incentivar </w:t>
      </w:r>
      <w:r w:rsidRPr="00DE02C9" w:rsidR="00AC2609">
        <w:rPr>
          <w:rFonts w:ascii="Garamond" w:hAnsi="Garamond" w:cstheme="majorHAnsi"/>
        </w:rPr>
        <w:t>la formulación</w:t>
      </w:r>
      <w:r w:rsidRPr="00DE02C9" w:rsidR="007A6848">
        <w:rPr>
          <w:rFonts w:ascii="Garamond" w:hAnsi="Garamond" w:cstheme="majorHAnsi"/>
        </w:rPr>
        <w:t xml:space="preserve"> de </w:t>
      </w:r>
      <w:r w:rsidRPr="00DE02C9" w:rsidR="00AC2609">
        <w:rPr>
          <w:rFonts w:ascii="Garamond" w:hAnsi="Garamond" w:cstheme="majorHAnsi"/>
        </w:rPr>
        <w:t>iniciativas</w:t>
      </w:r>
      <w:r w:rsidRPr="00DE02C9" w:rsidR="007A6848">
        <w:rPr>
          <w:rFonts w:ascii="Garamond" w:hAnsi="Garamond" w:cstheme="majorHAnsi"/>
        </w:rPr>
        <w:t xml:space="preserve"> que </w:t>
      </w:r>
      <w:r w:rsidRPr="00DE02C9" w:rsidR="00C9175C">
        <w:rPr>
          <w:rFonts w:ascii="Garamond" w:hAnsi="Garamond" w:cstheme="majorHAnsi"/>
        </w:rPr>
        <w:t xml:space="preserve">proyecten </w:t>
      </w:r>
      <w:r w:rsidRPr="00DE02C9" w:rsidR="00F03409">
        <w:rPr>
          <w:rFonts w:ascii="Garamond" w:hAnsi="Garamond" w:cstheme="majorHAnsi"/>
        </w:rPr>
        <w:t>contribuciones</w:t>
      </w:r>
      <w:r w:rsidRPr="00DE02C9" w:rsidR="000B3724">
        <w:rPr>
          <w:rFonts w:ascii="Garamond" w:hAnsi="Garamond" w:cstheme="majorHAnsi"/>
        </w:rPr>
        <w:t>,</w:t>
      </w:r>
      <w:r w:rsidRPr="00DE02C9" w:rsidR="00C9175C">
        <w:rPr>
          <w:rFonts w:ascii="Garamond" w:hAnsi="Garamond" w:cstheme="majorHAnsi"/>
        </w:rPr>
        <w:t xml:space="preserve"> </w:t>
      </w:r>
      <w:r w:rsidRPr="00DE02C9" w:rsidR="007A6848">
        <w:rPr>
          <w:rFonts w:ascii="Garamond" w:hAnsi="Garamond" w:cstheme="majorHAnsi"/>
        </w:rPr>
        <w:t>consider</w:t>
      </w:r>
      <w:r w:rsidRPr="00DE02C9" w:rsidR="000B3724">
        <w:rPr>
          <w:rFonts w:ascii="Garamond" w:hAnsi="Garamond" w:cstheme="majorHAnsi"/>
        </w:rPr>
        <w:t>a</w:t>
      </w:r>
      <w:r w:rsidRPr="00DE02C9" w:rsidR="007A6848">
        <w:rPr>
          <w:rFonts w:ascii="Garamond" w:hAnsi="Garamond" w:cstheme="majorHAnsi"/>
        </w:rPr>
        <w:t>n</w:t>
      </w:r>
      <w:r w:rsidRPr="00DE02C9" w:rsidR="000B3724">
        <w:rPr>
          <w:rFonts w:ascii="Garamond" w:hAnsi="Garamond" w:cstheme="majorHAnsi"/>
        </w:rPr>
        <w:t>do</w:t>
      </w:r>
      <w:r w:rsidRPr="00DE02C9" w:rsidR="007A6848">
        <w:rPr>
          <w:rFonts w:ascii="Garamond" w:hAnsi="Garamond" w:cstheme="majorHAnsi"/>
        </w:rPr>
        <w:t xml:space="preserve"> la </w:t>
      </w:r>
      <w:r w:rsidRPr="00DE02C9" w:rsidR="005F378E">
        <w:rPr>
          <w:rFonts w:ascii="Garamond" w:hAnsi="Garamond" w:cstheme="majorHAnsi"/>
        </w:rPr>
        <w:t>observación/</w:t>
      </w:r>
      <w:r w:rsidRPr="00DE02C9" w:rsidR="007A6848">
        <w:rPr>
          <w:rFonts w:ascii="Garamond" w:hAnsi="Garamond" w:cstheme="majorHAnsi"/>
        </w:rPr>
        <w:t>medición “antes-después” de</w:t>
      </w:r>
      <w:r w:rsidRPr="00DE02C9" w:rsidR="00926D73">
        <w:rPr>
          <w:rFonts w:ascii="Garamond" w:hAnsi="Garamond" w:cstheme="majorHAnsi"/>
        </w:rPr>
        <w:t>l desarrollo de los proyectos</w:t>
      </w:r>
      <w:r w:rsidRPr="00DE02C9" w:rsidR="000B3724">
        <w:rPr>
          <w:rFonts w:ascii="Garamond" w:hAnsi="Garamond" w:cstheme="majorHAnsi"/>
        </w:rPr>
        <w:t>.</w:t>
      </w:r>
      <w:r w:rsidRPr="00DE02C9" w:rsidR="00754738">
        <w:rPr>
          <w:rFonts w:ascii="Garamond" w:hAnsi="Garamond" w:cstheme="majorHAnsi"/>
        </w:rPr>
        <w:t xml:space="preserve"> </w:t>
      </w:r>
    </w:p>
    <w:p w:rsidRPr="00DE02C9" w:rsidR="004120D1" w:rsidP="003C7A67" w:rsidRDefault="009E7059" w14:paraId="3B116045" w14:textId="5660C82F">
      <w:pPr>
        <w:pStyle w:val="FootnoteText"/>
        <w:jc w:val="both"/>
        <w:rPr>
          <w:rFonts w:ascii="Garamond" w:hAnsi="Garamond"/>
        </w:rPr>
      </w:pPr>
      <w:r w:rsidRPr="00DE02C9">
        <w:rPr>
          <w:rFonts w:ascii="Garamond" w:hAnsi="Garamond" w:cstheme="majorHAnsi"/>
        </w:rPr>
        <w:t>E</w:t>
      </w:r>
      <w:r w:rsidRPr="00DE02C9" w:rsidR="006221F0">
        <w:rPr>
          <w:rFonts w:ascii="Garamond" w:hAnsi="Garamond" w:cstheme="majorHAnsi"/>
        </w:rPr>
        <w:t>ste requerimiento</w:t>
      </w:r>
      <w:r w:rsidRPr="00DE02C9" w:rsidR="008D5C57">
        <w:rPr>
          <w:rFonts w:ascii="Garamond" w:hAnsi="Garamond" w:cstheme="majorHAnsi"/>
        </w:rPr>
        <w:t>, busca</w:t>
      </w:r>
      <w:r w:rsidRPr="00DE02C9" w:rsidR="00610985">
        <w:rPr>
          <w:rFonts w:ascii="Garamond" w:hAnsi="Garamond" w:cstheme="majorHAnsi"/>
        </w:rPr>
        <w:t xml:space="preserve"> atender</w:t>
      </w:r>
      <w:r w:rsidRPr="00DE02C9" w:rsidR="006221F0">
        <w:rPr>
          <w:rFonts w:ascii="Garamond" w:hAnsi="Garamond" w:cstheme="majorHAnsi"/>
        </w:rPr>
        <w:t xml:space="preserve"> parte de </w:t>
      </w:r>
      <w:r w:rsidRPr="00DE02C9" w:rsidR="00AB50C9">
        <w:rPr>
          <w:rFonts w:ascii="Garamond" w:hAnsi="Garamond" w:cstheme="majorHAnsi"/>
        </w:rPr>
        <w:t xml:space="preserve">las </w:t>
      </w:r>
      <w:r w:rsidRPr="00DE02C9" w:rsidR="00CD0EDB">
        <w:rPr>
          <w:rFonts w:ascii="Garamond" w:hAnsi="Garamond" w:cstheme="majorHAnsi"/>
        </w:rPr>
        <w:t>orientaciones para el área</w:t>
      </w:r>
      <w:r w:rsidR="00764CCD">
        <w:rPr>
          <w:rFonts w:ascii="Garamond" w:hAnsi="Garamond" w:cstheme="majorHAnsi"/>
        </w:rPr>
        <w:t>,</w:t>
      </w:r>
      <w:r w:rsidRPr="00DE02C9" w:rsidR="00610985">
        <w:rPr>
          <w:rFonts w:ascii="Garamond" w:hAnsi="Garamond" w:cstheme="majorHAnsi"/>
        </w:rPr>
        <w:t xml:space="preserve"> </w:t>
      </w:r>
      <w:r w:rsidRPr="00DE02C9" w:rsidR="00CD0EDB">
        <w:rPr>
          <w:rFonts w:ascii="Garamond" w:hAnsi="Garamond" w:cstheme="majorHAnsi"/>
        </w:rPr>
        <w:t>señaladas por la Comisión Nacional de Acreditación</w:t>
      </w:r>
      <w:r w:rsidRPr="00DE02C9" w:rsidR="00610985">
        <w:rPr>
          <w:rFonts w:ascii="Garamond" w:hAnsi="Garamond" w:cstheme="majorHAnsi"/>
        </w:rPr>
        <w:t xml:space="preserve"> </w:t>
      </w:r>
      <w:r w:rsidRPr="00DE02C9" w:rsidR="008D5C57">
        <w:rPr>
          <w:rFonts w:ascii="Garamond" w:hAnsi="Garamond" w:cstheme="majorHAnsi"/>
        </w:rPr>
        <w:t>(CNA-</w:t>
      </w:r>
      <w:proofErr w:type="spellStart"/>
      <w:r w:rsidRPr="00DE02C9" w:rsidR="008D5C57">
        <w:rPr>
          <w:rFonts w:ascii="Garamond" w:hAnsi="Garamond" w:cstheme="majorHAnsi"/>
        </w:rPr>
        <w:t>MINEDUC</w:t>
      </w:r>
      <w:proofErr w:type="spellEnd"/>
      <w:r w:rsidRPr="00DE02C9" w:rsidR="008D5C57">
        <w:rPr>
          <w:rFonts w:ascii="Garamond" w:hAnsi="Garamond" w:cstheme="majorHAnsi"/>
        </w:rPr>
        <w:t xml:space="preserve">) </w:t>
      </w:r>
      <w:r w:rsidRPr="00DE02C9" w:rsidR="00B8575B">
        <w:rPr>
          <w:rFonts w:ascii="Garamond" w:hAnsi="Garamond" w:cstheme="majorHAnsi"/>
        </w:rPr>
        <w:t>que</w:t>
      </w:r>
      <w:r w:rsidRPr="00DE02C9" w:rsidR="00CD0EDB">
        <w:rPr>
          <w:rFonts w:ascii="Garamond" w:hAnsi="Garamond" w:cstheme="majorHAnsi"/>
        </w:rPr>
        <w:t xml:space="preserve"> entra en vigencia</w:t>
      </w:r>
      <w:r w:rsidRPr="00DE02C9" w:rsidR="00B8575B">
        <w:rPr>
          <w:rFonts w:ascii="Garamond" w:hAnsi="Garamond" w:cstheme="majorHAnsi"/>
        </w:rPr>
        <w:t xml:space="preserve"> de forma obligatoria</w:t>
      </w:r>
      <w:r w:rsidRPr="00DE02C9" w:rsidR="00CD0EDB">
        <w:rPr>
          <w:rFonts w:ascii="Garamond" w:hAnsi="Garamond" w:cstheme="majorHAnsi"/>
        </w:rPr>
        <w:t xml:space="preserve"> a partir de </w:t>
      </w:r>
      <w:r w:rsidR="00D6046E">
        <w:rPr>
          <w:rFonts w:ascii="Garamond" w:hAnsi="Garamond" w:cstheme="majorHAnsi"/>
        </w:rPr>
        <w:t>octubre</w:t>
      </w:r>
      <w:r w:rsidRPr="00DE02C9" w:rsidR="00CD0EDB">
        <w:rPr>
          <w:rFonts w:ascii="Garamond" w:hAnsi="Garamond" w:cstheme="majorHAnsi"/>
        </w:rPr>
        <w:t xml:space="preserve"> de 2023. </w:t>
      </w:r>
    </w:p>
  </w:footnote>
  <w:footnote w:id="9">
    <w:p w:rsidRPr="00DE02C9" w:rsidR="36DF40DE" w:rsidP="36DF40DE" w:rsidRDefault="36DF40DE" w14:paraId="5539AA78" w14:textId="264DDAF0">
      <w:pPr>
        <w:pStyle w:val="FootnoteText"/>
        <w:rPr>
          <w:rFonts w:ascii="Garamond" w:hAnsi="Garamond"/>
        </w:rPr>
      </w:pPr>
      <w:r w:rsidRPr="00DE02C9">
        <w:rPr>
          <w:rStyle w:val="FootnoteReference"/>
          <w:rFonts w:ascii="Garamond" w:hAnsi="Garamond"/>
        </w:rPr>
        <w:footnoteRef/>
      </w:r>
      <w:r w:rsidRPr="00DE02C9">
        <w:rPr>
          <w:rFonts w:ascii="Garamond" w:hAnsi="Garamond"/>
        </w:rPr>
        <w:t xml:space="preserve"> </w:t>
      </w:r>
      <w:r w:rsidRPr="00DE02C9">
        <w:rPr>
          <w:rFonts w:ascii="Garamond" w:hAnsi="Garamond" w:eastAsia="Calibri" w:cs="Calibri"/>
          <w:lang w:val="es-CL"/>
        </w:rPr>
        <w:t>Estas áreas están definidas según el documento de trabajo “Modelo y Nociones de Vinculación con el Medio Universidad Austral de Chile” (</w:t>
      </w:r>
      <w:proofErr w:type="spellStart"/>
      <w:r w:rsidRPr="00DE02C9">
        <w:rPr>
          <w:rFonts w:ascii="Garamond" w:hAnsi="Garamond" w:eastAsia="Calibri" w:cs="Calibri"/>
          <w:lang w:val="es-CL"/>
        </w:rPr>
        <w:t>N°1</w:t>
      </w:r>
      <w:proofErr w:type="spellEnd"/>
      <w:r w:rsidRPr="00DE02C9">
        <w:rPr>
          <w:rFonts w:ascii="Garamond" w:hAnsi="Garamond" w:eastAsia="Calibri" w:cs="Calibri"/>
          <w:lang w:val="es-CL"/>
        </w:rPr>
        <w:t xml:space="preserve"> -2015). Disponible en </w:t>
      </w:r>
      <w:hyperlink r:id="rId2">
        <w:r w:rsidRPr="00DE02C9">
          <w:rPr>
            <w:rStyle w:val="Hyperlink"/>
            <w:rFonts w:ascii="Garamond" w:hAnsi="Garamond" w:eastAsia="Calibri" w:cs="Calibri"/>
            <w:color w:val="0070C0"/>
            <w:u w:val="none"/>
            <w:lang w:val="es-CL"/>
          </w:rPr>
          <w:t>http://vinculacion.uach.cl/index.php/comunidad/documentos/send/4-politicas-corporativas/11-documento-1-modelo-vinculacion-uach</w:t>
        </w:r>
      </w:hyperlink>
      <w:r w:rsidRPr="00DE02C9">
        <w:rPr>
          <w:rFonts w:ascii="Garamond" w:hAnsi="Garamond" w:eastAsia="Calibri" w:cs="Calibri"/>
          <w:color w:val="0070C0"/>
          <w:lang w:val="es-CL"/>
        </w:rPr>
        <w:t>;</w:t>
      </w:r>
      <w:r w:rsidRPr="00DE02C9">
        <w:rPr>
          <w:rFonts w:ascii="Garamond" w:hAnsi="Garamond" w:eastAsia="Calibri" w:cs="Calibri"/>
          <w:lang w:val="es-CL"/>
        </w:rPr>
        <w:t xml:space="preserve"> Anexo 1.33. Informe de Actualización del Modelo de Vinculación con el Medio </w:t>
      </w:r>
      <w:proofErr w:type="spellStart"/>
      <w:r w:rsidRPr="00DE02C9">
        <w:rPr>
          <w:rFonts w:ascii="Garamond" w:hAnsi="Garamond" w:eastAsia="Calibri" w:cs="Calibri"/>
          <w:lang w:val="es-CL"/>
        </w:rPr>
        <w:t>UACh</w:t>
      </w:r>
      <w:proofErr w:type="spellEnd"/>
      <w:r w:rsidRPr="00DE02C9">
        <w:rPr>
          <w:rFonts w:ascii="Garamond" w:hAnsi="Garamond" w:eastAsia="Calibri" w:cs="Calibri"/>
          <w:lang w:val="es-CL"/>
        </w:rPr>
        <w:t xml:space="preserve"> del Informe de Autoevaluación Institucional, y el Plan Estratégico Universidad Austral de Chile 2020 – 2023.</w:t>
      </w:r>
      <w:r w:rsidRPr="00DE02C9">
        <w:rPr>
          <w:rFonts w:ascii="Garamond" w:hAnsi="Garamond" w:eastAsia="Calibri" w:cs="Calibri"/>
          <w:u w:val="single"/>
          <w:lang w:val="es-CL"/>
        </w:rPr>
        <w:t xml:space="preserve"> </w:t>
      </w:r>
      <w:r w:rsidRPr="00DE02C9">
        <w:rPr>
          <w:rFonts w:ascii="Garamond" w:hAnsi="Garamond"/>
        </w:rPr>
        <w:t xml:space="preserve"> </w:t>
      </w:r>
    </w:p>
  </w:footnote>
  <w:footnote w:id="10">
    <w:p w:rsidR="5FC57E5F" w:rsidP="5FC57E5F" w:rsidRDefault="5FC57E5F" w14:paraId="59FD7DD1" w14:textId="63EABE99">
      <w:pPr>
        <w:pStyle w:val="FootnoteText"/>
      </w:pPr>
      <w:r w:rsidRPr="5FC57E5F">
        <w:rPr>
          <w:rStyle w:val="FootnoteReference"/>
        </w:rPr>
        <w:footnoteRef/>
      </w:r>
      <w:r>
        <w:t xml:space="preserve"> </w:t>
      </w:r>
      <w:hyperlink r:id="rId3">
        <w:r w:rsidRPr="5FC57E5F">
          <w:rPr>
            <w:rStyle w:val="Hyperlink"/>
          </w:rPr>
          <w:t>https://uach.cl/uach/_file/decreto-83-de-2022-2-641dbe77024ac.pdf</w:t>
        </w:r>
      </w:hyperlink>
      <w:r>
        <w:t xml:space="preserve"> </w:t>
      </w:r>
    </w:p>
  </w:footnote>
  <w:footnote w:id="12100">
    <w:p w:rsidR="5FAF03DF" w:rsidP="5FAF03DF" w:rsidRDefault="5FAF03DF" w14:paraId="28CCD6D9" w14:textId="397B2CDB">
      <w:pPr>
        <w:pStyle w:val="FootnoteText"/>
        <w:bidi w:val="0"/>
        <w:rPr>
          <w:rFonts w:ascii="Garamond" w:hAnsi="Garamond" w:eastAsia="Garamond" w:cs="Garamond"/>
          <w:b w:val="0"/>
          <w:bCs w:val="0"/>
          <w:noProof w:val="0"/>
          <w:sz w:val="24"/>
          <w:szCs w:val="24"/>
          <w:lang w:val="es-ES"/>
        </w:rPr>
      </w:pPr>
      <w:r w:rsidRPr="5FAF03DF">
        <w:rPr>
          <w:rStyle w:val="FootnoteReference"/>
        </w:rPr>
        <w:footnoteRef/>
      </w:r>
      <w:r w:rsidR="5FAF03DF">
        <w:rPr/>
        <w:t xml:space="preserve"> </w:t>
      </w:r>
      <w:r w:rsidRPr="5FAF03DF" w:rsidR="5FAF03DF">
        <w:rPr>
          <w:rFonts w:ascii="Garamond" w:hAnsi="Garamond" w:eastAsia="Garamond" w:cs="Garamond"/>
          <w:b w:val="0"/>
          <w:bCs w:val="0"/>
          <w:noProof w:val="0"/>
          <w:sz w:val="24"/>
          <w:szCs w:val="24"/>
          <w:lang w:val="es-ES"/>
        </w:rPr>
        <w:t xml:space="preserve">Política de Igualdad de Género, Diversidades y Disidencias Sexuales y de Género. Disponible en </w:t>
      </w:r>
      <w:hyperlink r:id="R5cf1a1f4930244e7">
        <w:r w:rsidRPr="5FAF03DF" w:rsidR="5FAF03DF">
          <w:rPr>
            <w:rStyle w:val="Hyperlink"/>
            <w:rFonts w:ascii="Garamond" w:hAnsi="Garamond" w:eastAsia="Garamond" w:cs="Garamond"/>
            <w:b w:val="0"/>
            <w:bCs w:val="0"/>
            <w:noProof w:val="0"/>
            <w:sz w:val="24"/>
            <w:szCs w:val="24"/>
            <w:lang w:val="es-ES"/>
          </w:rPr>
          <w:t>https://www.uach.cl/uach/_file/dr-49-de-2022-633640d04aa82.pdf</w:t>
        </w:r>
      </w:hyperlink>
      <w:r w:rsidRPr="5FAF03DF" w:rsidR="5FAF03DF">
        <w:rPr>
          <w:rFonts w:ascii="Garamond" w:hAnsi="Garamond" w:eastAsia="Garamond" w:cs="Garamond"/>
          <w:b w:val="0"/>
          <w:bCs w:val="0"/>
          <w:noProof w:val="0"/>
          <w:sz w:val="24"/>
          <w:szCs w:val="24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125D6" w:rsidP="006C0165" w:rsidRDefault="005125D6" w14:paraId="08FC4A90" w14:textId="447EF009">
    <w:pPr>
      <w:pStyle w:val="Header"/>
      <w:jc w:val="center"/>
    </w:pPr>
    <w:r>
      <w:rPr>
        <w:noProof/>
        <w:color w:val="2B579A"/>
        <w:lang w:val="en-US"/>
      </w:rPr>
      <w:drawing>
        <wp:inline distT="0" distB="0" distL="0" distR="0" wp14:anchorId="54CB52C6" wp14:editId="60928BF0">
          <wp:extent cx="1714500" cy="809625"/>
          <wp:effectExtent l="0" t="0" r="0" b="0"/>
          <wp:docPr id="523697945" name="Picture 523697945" descr="logo_Vincul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23697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5D6" w:rsidP="006C0165" w:rsidRDefault="005125D6" w14:paraId="0C624C53" w14:textId="7777777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bRLq1mBfkmQ8d" int2:id="NmsUpRej">
      <int2:state int2:value="Rejected" int2:type="AugLoop_Text_Critique"/>
    </int2:textHash>
    <int2:bookmark int2:bookmarkName="_Int_8BqyzCB3" int2:invalidationBookmarkName="" int2:hashCode="nUgwSq1jv/RzjW" int2:id="nGMAjlve">
      <int2:extLst>
        <oel:ext uri="426473B9-03D8-482F-96C9-C2C85392BACA">
          <int2:similarityCritique int2:version="1" int2:context="Promover y fortalecer los nexos con el medio externo generando espacios para la participación y la acción colaborativa, entre la comunidad universitaria y actores locales, regionales, nacionales e internacionales, potenciando y cultivando relaciones bidireccionales.">
            <int2:source int2:sourceType="Online" int2:sourceTitle="UACh" int2:sourceUrl="http://vinculacion.uach.cl/index.php/comunidad/documentos/send/6-concursos/105-bases-word" int2:sourceSnippet="Promover y fortalecer los nexos con el medio externo generando espacios para la participación y la acción colaborativa, entre la comunidad universitaria y actores locales, regionales, nacionales e internacionales, potenciando y cultivando relaciones bidireccionales.">
              <int2:suggestions int2:citationType="Inline">
                <int2:suggestion int2:citationStyle="Mla" int2:isIdentical="1">
                  <int2:citationText>(“UACh”)</int2:citationText>
                </int2:suggestion>
                <int2:suggestion int2:citationStyle="Apa" int2:isIdentical="1">
                  <int2:citationText>(“UACh”)</int2:citationText>
                </int2:suggestion>
                <int2:suggestion int2:citationStyle="Chicago" int2:isIdentical="1">
                  <int2:citationText>(“UACh”)</int2:citationText>
                </int2:suggestion>
              </int2:suggestions>
              <int2:suggestions int2:citationType="Full">
                <int2:suggestion int2:citationStyle="Mla" int2:isIdentical="1">
                  <int2:citationText>&lt;i&gt;UACh&lt;/i&gt;, http://vinculacion.uach.cl/index.php/comunidad/documentos/send/6-concursos/105-bases-word.</int2:citationText>
                </int2:suggestion>
                <int2:suggestion int2:citationStyle="Apa" int2:isIdentical="1">
                  <int2:citationText>&lt;i&gt;UACh&lt;/i&gt;. (n.d.). Retrieved from http://vinculacion.uach.cl/index.php/comunidad/documentos/send/6-concursos/105-bases-word</int2:citationText>
                </int2:suggestion>
                <int2:suggestion int2:citationStyle="Chicago" int2:isIdentical="1">
                  <int2:citationText>“UACh” n.d., http://vinculacion.uach.cl/index.php/comunidad/documentos/send/6-concursos/105-bases-word.</int2:citationText>
                </int2:suggestion>
              </int2:suggestions>
            </int2:source>
          </int2:similarityCritique>
        </oel:ext>
      </int2:extLst>
    </int2:bookmark>
    <int2:entireDocument int2:id="l8N1uEEX">
      <int2:extLst>
        <oel:ext uri="E302BA01-7950-474C-9AD3-286E660C40A8">
          <int2:similaritySummary int2:version="1" int2:runId="1685979024237" int2:tilesCheckedInThisRun="182" int2:totalNumOfTiles="182" int2:similarityAnnotationCount="1" int2:numWords="2873" int2:numFlaggedWords="34"/>
        </oel:ext>
      </int2:extLst>
    </int2:entireDocument>
  </int2:observations>
  <int2:intelligenceSettings/>
  <int2:onDemandWorkflows>
    <int2:onDemandWorkflow int2:type="SimilarityCheck" int2:paragraphVersions="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76fea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11c5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bca404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d26f1e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b7121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509dd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8199F"/>
    <w:multiLevelType w:val="hybridMultilevel"/>
    <w:tmpl w:val="2F1E1136"/>
    <w:lvl w:ilvl="0" w:tplc="340A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 w15:restartNumberingAfterBreak="0">
    <w:nsid w:val="0E82609D"/>
    <w:multiLevelType w:val="hybridMultilevel"/>
    <w:tmpl w:val="40AC6DAE"/>
    <w:lvl w:ilvl="0" w:tplc="4F2E080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EC01E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306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765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5430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8218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F07B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C8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504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6C321B"/>
    <w:multiLevelType w:val="hybridMultilevel"/>
    <w:tmpl w:val="02BA190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E60B2C"/>
    <w:multiLevelType w:val="hybridMultilevel"/>
    <w:tmpl w:val="848E9B14"/>
    <w:lvl w:ilvl="0" w:tplc="6798B7F4">
      <w:start w:val="4"/>
      <w:numFmt w:val="bullet"/>
      <w:lvlText w:val="-"/>
      <w:lvlJc w:val="left"/>
      <w:pPr>
        <w:ind w:left="1211" w:hanging="360"/>
      </w:pPr>
      <w:rPr>
        <w:rFonts w:hint="default" w:ascii="Garamond" w:hAnsi="Garamond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" w15:restartNumberingAfterBreak="0">
    <w:nsid w:val="226D5E83"/>
    <w:multiLevelType w:val="hybridMultilevel"/>
    <w:tmpl w:val="0DAA7FA4"/>
    <w:lvl w:ilvl="0" w:tplc="224E5F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2CC4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E6A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C81F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0AAC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FCC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A0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46D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0081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C3318F"/>
    <w:multiLevelType w:val="hybridMultilevel"/>
    <w:tmpl w:val="E0B8853A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D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AF16FBB"/>
    <w:multiLevelType w:val="hybridMultilevel"/>
    <w:tmpl w:val="28744408"/>
    <w:lvl w:ilvl="0" w:tplc="6DAE09BE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2A7C2386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15A83728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7548D362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AAE0768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64CC4BD2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4714570A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7FAC61F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8DFC8D4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564C40A6"/>
    <w:multiLevelType w:val="hybridMultilevel"/>
    <w:tmpl w:val="FB548D58"/>
    <w:lvl w:ilvl="0" w:tplc="DBA86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3C80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2CAC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4D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F8FD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42BE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140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2CC6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B465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D362E2"/>
    <w:multiLevelType w:val="hybridMultilevel"/>
    <w:tmpl w:val="87400DFE"/>
    <w:lvl w:ilvl="0" w:tplc="4E6883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7ED2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9ED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6B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F09A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FE8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DE71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81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BC7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0F15CA"/>
    <w:multiLevelType w:val="hybridMultilevel"/>
    <w:tmpl w:val="FFFFFFFF"/>
    <w:lvl w:ilvl="0" w:tplc="94B44B5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A1F2607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328C9F28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6286444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AF3AE59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C3BCB188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612AF26A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7C3ECB8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DC22AA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1925916296">
    <w:abstractNumId w:val="1"/>
  </w:num>
  <w:num w:numId="2" w16cid:durableId="1982953064">
    <w:abstractNumId w:val="7"/>
  </w:num>
  <w:num w:numId="3" w16cid:durableId="1329744343">
    <w:abstractNumId w:val="4"/>
  </w:num>
  <w:num w:numId="4" w16cid:durableId="104428860">
    <w:abstractNumId w:val="8"/>
  </w:num>
  <w:num w:numId="5" w16cid:durableId="1121531444">
    <w:abstractNumId w:val="6"/>
  </w:num>
  <w:num w:numId="6" w16cid:durableId="495265124">
    <w:abstractNumId w:val="5"/>
  </w:num>
  <w:num w:numId="7" w16cid:durableId="825702006">
    <w:abstractNumId w:val="9"/>
  </w:num>
  <w:num w:numId="8" w16cid:durableId="364066324">
    <w:abstractNumId w:val="2"/>
  </w:num>
  <w:num w:numId="9" w16cid:durableId="1471248962">
    <w:abstractNumId w:val="3"/>
  </w:num>
  <w:num w:numId="10" w16cid:durableId="2008172475">
    <w:abstractNumId w:val="0"/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orge Lorca P.">
    <w15:presenceInfo w15:providerId="AD" w15:userId="S::jorge.lorca@uach.cl::2aff5a62-7600-4468-bd02-263a17ed2e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B09BC0D"/>
    <w:rsid w:val="00006836"/>
    <w:rsid w:val="00011AFB"/>
    <w:rsid w:val="00013CDD"/>
    <w:rsid w:val="0001628C"/>
    <w:rsid w:val="00016644"/>
    <w:rsid w:val="00021931"/>
    <w:rsid w:val="000220AF"/>
    <w:rsid w:val="0002551A"/>
    <w:rsid w:val="00035B4A"/>
    <w:rsid w:val="00040FBE"/>
    <w:rsid w:val="000414C0"/>
    <w:rsid w:val="00042A0E"/>
    <w:rsid w:val="0004493C"/>
    <w:rsid w:val="000473FB"/>
    <w:rsid w:val="0005112D"/>
    <w:rsid w:val="000532D9"/>
    <w:rsid w:val="000542E0"/>
    <w:rsid w:val="00054925"/>
    <w:rsid w:val="00056FE6"/>
    <w:rsid w:val="000608A7"/>
    <w:rsid w:val="00060BB0"/>
    <w:rsid w:val="00062939"/>
    <w:rsid w:val="000630AE"/>
    <w:rsid w:val="00063D3A"/>
    <w:rsid w:val="00065986"/>
    <w:rsid w:val="00072A23"/>
    <w:rsid w:val="00073BDA"/>
    <w:rsid w:val="00080F3A"/>
    <w:rsid w:val="000821C9"/>
    <w:rsid w:val="00082A90"/>
    <w:rsid w:val="00082B32"/>
    <w:rsid w:val="00082B88"/>
    <w:rsid w:val="00083187"/>
    <w:rsid w:val="00085104"/>
    <w:rsid w:val="00090CF7"/>
    <w:rsid w:val="0009185B"/>
    <w:rsid w:val="00093CA3"/>
    <w:rsid w:val="00095319"/>
    <w:rsid w:val="0009676A"/>
    <w:rsid w:val="00096FFB"/>
    <w:rsid w:val="000A1CFE"/>
    <w:rsid w:val="000A1E23"/>
    <w:rsid w:val="000A3F1C"/>
    <w:rsid w:val="000A5320"/>
    <w:rsid w:val="000B06C6"/>
    <w:rsid w:val="000B215A"/>
    <w:rsid w:val="000B3724"/>
    <w:rsid w:val="000B4D52"/>
    <w:rsid w:val="000B78A3"/>
    <w:rsid w:val="000B7F26"/>
    <w:rsid w:val="000C0560"/>
    <w:rsid w:val="000C386B"/>
    <w:rsid w:val="000C6A30"/>
    <w:rsid w:val="000D028C"/>
    <w:rsid w:val="000D12B8"/>
    <w:rsid w:val="000D2372"/>
    <w:rsid w:val="000D2D69"/>
    <w:rsid w:val="000D6492"/>
    <w:rsid w:val="000D64BB"/>
    <w:rsid w:val="000E27E6"/>
    <w:rsid w:val="000E3F03"/>
    <w:rsid w:val="000E6A1B"/>
    <w:rsid w:val="000E6BBB"/>
    <w:rsid w:val="000F01A7"/>
    <w:rsid w:val="000F0AB4"/>
    <w:rsid w:val="000F34D9"/>
    <w:rsid w:val="000F3E57"/>
    <w:rsid w:val="000F7904"/>
    <w:rsid w:val="0010132B"/>
    <w:rsid w:val="00101D00"/>
    <w:rsid w:val="00105E33"/>
    <w:rsid w:val="00106C70"/>
    <w:rsid w:val="001118F4"/>
    <w:rsid w:val="00112207"/>
    <w:rsid w:val="001129AF"/>
    <w:rsid w:val="0011444E"/>
    <w:rsid w:val="001163FB"/>
    <w:rsid w:val="00125B94"/>
    <w:rsid w:val="00131D6F"/>
    <w:rsid w:val="00136458"/>
    <w:rsid w:val="00141935"/>
    <w:rsid w:val="001423FA"/>
    <w:rsid w:val="001437C7"/>
    <w:rsid w:val="00146624"/>
    <w:rsid w:val="0014724C"/>
    <w:rsid w:val="001520AB"/>
    <w:rsid w:val="00153544"/>
    <w:rsid w:val="001556D0"/>
    <w:rsid w:val="00162605"/>
    <w:rsid w:val="00167420"/>
    <w:rsid w:val="00170199"/>
    <w:rsid w:val="0017233C"/>
    <w:rsid w:val="00173844"/>
    <w:rsid w:val="0017704D"/>
    <w:rsid w:val="00177C3C"/>
    <w:rsid w:val="001801B6"/>
    <w:rsid w:val="00182237"/>
    <w:rsid w:val="001824F6"/>
    <w:rsid w:val="00185EDA"/>
    <w:rsid w:val="00186E97"/>
    <w:rsid w:val="00190929"/>
    <w:rsid w:val="001910C2"/>
    <w:rsid w:val="001A1E26"/>
    <w:rsid w:val="001A3F9C"/>
    <w:rsid w:val="001A6864"/>
    <w:rsid w:val="001B1ECB"/>
    <w:rsid w:val="001B2E70"/>
    <w:rsid w:val="001B6C67"/>
    <w:rsid w:val="001C2393"/>
    <w:rsid w:val="001C4C96"/>
    <w:rsid w:val="001C4ECE"/>
    <w:rsid w:val="001C5BAB"/>
    <w:rsid w:val="001D1C98"/>
    <w:rsid w:val="001D1D0B"/>
    <w:rsid w:val="001D3EAE"/>
    <w:rsid w:val="001D42B7"/>
    <w:rsid w:val="001D4A6F"/>
    <w:rsid w:val="001E0731"/>
    <w:rsid w:val="001E0843"/>
    <w:rsid w:val="001E5627"/>
    <w:rsid w:val="001E5D4C"/>
    <w:rsid w:val="001E705B"/>
    <w:rsid w:val="001F248A"/>
    <w:rsid w:val="001F48E2"/>
    <w:rsid w:val="001F772F"/>
    <w:rsid w:val="002045B6"/>
    <w:rsid w:val="00205E1A"/>
    <w:rsid w:val="00221707"/>
    <w:rsid w:val="002220D7"/>
    <w:rsid w:val="0022359D"/>
    <w:rsid w:val="00224549"/>
    <w:rsid w:val="00224D34"/>
    <w:rsid w:val="002251DC"/>
    <w:rsid w:val="00226DF5"/>
    <w:rsid w:val="002345E0"/>
    <w:rsid w:val="00235415"/>
    <w:rsid w:val="00237E2B"/>
    <w:rsid w:val="00240673"/>
    <w:rsid w:val="00240724"/>
    <w:rsid w:val="00241245"/>
    <w:rsid w:val="00241426"/>
    <w:rsid w:val="00241A59"/>
    <w:rsid w:val="002435F1"/>
    <w:rsid w:val="00243B4F"/>
    <w:rsid w:val="00245964"/>
    <w:rsid w:val="00246B99"/>
    <w:rsid w:val="00250B35"/>
    <w:rsid w:val="002524FC"/>
    <w:rsid w:val="00256761"/>
    <w:rsid w:val="00257085"/>
    <w:rsid w:val="002661E1"/>
    <w:rsid w:val="002705DE"/>
    <w:rsid w:val="0027101E"/>
    <w:rsid w:val="00272ED0"/>
    <w:rsid w:val="00275B27"/>
    <w:rsid w:val="00281D8A"/>
    <w:rsid w:val="0028314A"/>
    <w:rsid w:val="0028563D"/>
    <w:rsid w:val="00287665"/>
    <w:rsid w:val="0029096B"/>
    <w:rsid w:val="00297E52"/>
    <w:rsid w:val="002A377C"/>
    <w:rsid w:val="002A4722"/>
    <w:rsid w:val="002A4FB3"/>
    <w:rsid w:val="002A69BE"/>
    <w:rsid w:val="002A728F"/>
    <w:rsid w:val="002B346B"/>
    <w:rsid w:val="002B44BF"/>
    <w:rsid w:val="002B6E43"/>
    <w:rsid w:val="002B9C23"/>
    <w:rsid w:val="002C1F5C"/>
    <w:rsid w:val="002C78D6"/>
    <w:rsid w:val="002C7B25"/>
    <w:rsid w:val="002D0B63"/>
    <w:rsid w:val="002D344F"/>
    <w:rsid w:val="002D37BE"/>
    <w:rsid w:val="002D5FCC"/>
    <w:rsid w:val="002D6C40"/>
    <w:rsid w:val="002D74F5"/>
    <w:rsid w:val="002E0284"/>
    <w:rsid w:val="002E52E2"/>
    <w:rsid w:val="002F1522"/>
    <w:rsid w:val="002F1C96"/>
    <w:rsid w:val="002F3A92"/>
    <w:rsid w:val="002F43E7"/>
    <w:rsid w:val="002F78F3"/>
    <w:rsid w:val="00306381"/>
    <w:rsid w:val="00307B56"/>
    <w:rsid w:val="00310D29"/>
    <w:rsid w:val="003112D3"/>
    <w:rsid w:val="0031320B"/>
    <w:rsid w:val="00313590"/>
    <w:rsid w:val="00315C75"/>
    <w:rsid w:val="0031631B"/>
    <w:rsid w:val="00316906"/>
    <w:rsid w:val="00316EF5"/>
    <w:rsid w:val="00322CBF"/>
    <w:rsid w:val="003243F2"/>
    <w:rsid w:val="0032482A"/>
    <w:rsid w:val="00326A05"/>
    <w:rsid w:val="003301A5"/>
    <w:rsid w:val="0033267C"/>
    <w:rsid w:val="003341FF"/>
    <w:rsid w:val="00335D22"/>
    <w:rsid w:val="00337763"/>
    <w:rsid w:val="00341BB0"/>
    <w:rsid w:val="00346A4C"/>
    <w:rsid w:val="00346B67"/>
    <w:rsid w:val="00350872"/>
    <w:rsid w:val="00353C83"/>
    <w:rsid w:val="00355457"/>
    <w:rsid w:val="00357D58"/>
    <w:rsid w:val="00360BD3"/>
    <w:rsid w:val="003719E6"/>
    <w:rsid w:val="00373618"/>
    <w:rsid w:val="00376933"/>
    <w:rsid w:val="00376E6D"/>
    <w:rsid w:val="00380043"/>
    <w:rsid w:val="003808B6"/>
    <w:rsid w:val="0038371D"/>
    <w:rsid w:val="00384D34"/>
    <w:rsid w:val="00385F36"/>
    <w:rsid w:val="0038A812"/>
    <w:rsid w:val="003907E3"/>
    <w:rsid w:val="00391159"/>
    <w:rsid w:val="00391694"/>
    <w:rsid w:val="00391D54"/>
    <w:rsid w:val="0039575D"/>
    <w:rsid w:val="003A004A"/>
    <w:rsid w:val="003A1364"/>
    <w:rsid w:val="003A1B37"/>
    <w:rsid w:val="003A6C68"/>
    <w:rsid w:val="003B0B7D"/>
    <w:rsid w:val="003B0F2D"/>
    <w:rsid w:val="003B353E"/>
    <w:rsid w:val="003B7A0E"/>
    <w:rsid w:val="003C300F"/>
    <w:rsid w:val="003C6E37"/>
    <w:rsid w:val="003C7A67"/>
    <w:rsid w:val="003D3B97"/>
    <w:rsid w:val="003D4BE0"/>
    <w:rsid w:val="003D5023"/>
    <w:rsid w:val="003D51F7"/>
    <w:rsid w:val="003D6898"/>
    <w:rsid w:val="003E0D54"/>
    <w:rsid w:val="003E3F3D"/>
    <w:rsid w:val="003E4608"/>
    <w:rsid w:val="003E4F60"/>
    <w:rsid w:val="004002FD"/>
    <w:rsid w:val="004004C8"/>
    <w:rsid w:val="00404272"/>
    <w:rsid w:val="0040492E"/>
    <w:rsid w:val="00407D45"/>
    <w:rsid w:val="004100CA"/>
    <w:rsid w:val="0041171C"/>
    <w:rsid w:val="004120D1"/>
    <w:rsid w:val="00413B88"/>
    <w:rsid w:val="004176DE"/>
    <w:rsid w:val="0042176F"/>
    <w:rsid w:val="00423B4B"/>
    <w:rsid w:val="00423FAB"/>
    <w:rsid w:val="0042584D"/>
    <w:rsid w:val="00433CE9"/>
    <w:rsid w:val="004364E5"/>
    <w:rsid w:val="00440FAD"/>
    <w:rsid w:val="00441512"/>
    <w:rsid w:val="0044449C"/>
    <w:rsid w:val="00451D35"/>
    <w:rsid w:val="00452E7B"/>
    <w:rsid w:val="004600E4"/>
    <w:rsid w:val="00462B38"/>
    <w:rsid w:val="00462F34"/>
    <w:rsid w:val="00462FE4"/>
    <w:rsid w:val="00471C5A"/>
    <w:rsid w:val="004724DA"/>
    <w:rsid w:val="0047294E"/>
    <w:rsid w:val="00473B90"/>
    <w:rsid w:val="004756D8"/>
    <w:rsid w:val="00476289"/>
    <w:rsid w:val="0048095D"/>
    <w:rsid w:val="00482F96"/>
    <w:rsid w:val="00483564"/>
    <w:rsid w:val="00486E73"/>
    <w:rsid w:val="004870C1"/>
    <w:rsid w:val="0049016D"/>
    <w:rsid w:val="00492867"/>
    <w:rsid w:val="00496C78"/>
    <w:rsid w:val="00497384"/>
    <w:rsid w:val="004A4B6A"/>
    <w:rsid w:val="004A4CC6"/>
    <w:rsid w:val="004A7989"/>
    <w:rsid w:val="004B15E6"/>
    <w:rsid w:val="004B355B"/>
    <w:rsid w:val="004B60AE"/>
    <w:rsid w:val="004B792E"/>
    <w:rsid w:val="004C0B84"/>
    <w:rsid w:val="004C1752"/>
    <w:rsid w:val="004C32FD"/>
    <w:rsid w:val="004C6031"/>
    <w:rsid w:val="004D3C27"/>
    <w:rsid w:val="004D4B1D"/>
    <w:rsid w:val="004D7138"/>
    <w:rsid w:val="004E13A9"/>
    <w:rsid w:val="004E13AE"/>
    <w:rsid w:val="004E24E1"/>
    <w:rsid w:val="004E2A95"/>
    <w:rsid w:val="004E4DED"/>
    <w:rsid w:val="004E5E8A"/>
    <w:rsid w:val="004E6795"/>
    <w:rsid w:val="004E79FC"/>
    <w:rsid w:val="004F3722"/>
    <w:rsid w:val="004F3C94"/>
    <w:rsid w:val="004F3FF4"/>
    <w:rsid w:val="004F5EEC"/>
    <w:rsid w:val="00500254"/>
    <w:rsid w:val="00502405"/>
    <w:rsid w:val="00502608"/>
    <w:rsid w:val="0050272E"/>
    <w:rsid w:val="005028E7"/>
    <w:rsid w:val="00505C6C"/>
    <w:rsid w:val="0050697A"/>
    <w:rsid w:val="00510A3C"/>
    <w:rsid w:val="005125D6"/>
    <w:rsid w:val="005146AB"/>
    <w:rsid w:val="005167DA"/>
    <w:rsid w:val="00517609"/>
    <w:rsid w:val="00521C14"/>
    <w:rsid w:val="005221A1"/>
    <w:rsid w:val="00522248"/>
    <w:rsid w:val="00522BE4"/>
    <w:rsid w:val="00522D84"/>
    <w:rsid w:val="0052367C"/>
    <w:rsid w:val="00523862"/>
    <w:rsid w:val="00524AAA"/>
    <w:rsid w:val="005312A8"/>
    <w:rsid w:val="0053400F"/>
    <w:rsid w:val="00535FC1"/>
    <w:rsid w:val="0054145F"/>
    <w:rsid w:val="0054471E"/>
    <w:rsid w:val="00544ED1"/>
    <w:rsid w:val="00547496"/>
    <w:rsid w:val="005479B0"/>
    <w:rsid w:val="00562611"/>
    <w:rsid w:val="00563B4F"/>
    <w:rsid w:val="00564023"/>
    <w:rsid w:val="00564BA7"/>
    <w:rsid w:val="005652AE"/>
    <w:rsid w:val="00566DBC"/>
    <w:rsid w:val="00570445"/>
    <w:rsid w:val="0057415A"/>
    <w:rsid w:val="00574F9D"/>
    <w:rsid w:val="00576B87"/>
    <w:rsid w:val="00584093"/>
    <w:rsid w:val="0058593B"/>
    <w:rsid w:val="00585E37"/>
    <w:rsid w:val="0059408F"/>
    <w:rsid w:val="00594E18"/>
    <w:rsid w:val="00595032"/>
    <w:rsid w:val="005959E0"/>
    <w:rsid w:val="005A01E4"/>
    <w:rsid w:val="005A0A8C"/>
    <w:rsid w:val="005A5361"/>
    <w:rsid w:val="005C11AD"/>
    <w:rsid w:val="005C1A64"/>
    <w:rsid w:val="005C20DA"/>
    <w:rsid w:val="005C31AD"/>
    <w:rsid w:val="005C4C7B"/>
    <w:rsid w:val="005C5E1E"/>
    <w:rsid w:val="005D3876"/>
    <w:rsid w:val="005D48B1"/>
    <w:rsid w:val="005D4D44"/>
    <w:rsid w:val="005D4F8F"/>
    <w:rsid w:val="005D4F95"/>
    <w:rsid w:val="005D5282"/>
    <w:rsid w:val="005D5A70"/>
    <w:rsid w:val="005E0FD9"/>
    <w:rsid w:val="005E4DB1"/>
    <w:rsid w:val="005F06AC"/>
    <w:rsid w:val="005F14FB"/>
    <w:rsid w:val="005F30D7"/>
    <w:rsid w:val="005F378E"/>
    <w:rsid w:val="005F3BD0"/>
    <w:rsid w:val="005F6912"/>
    <w:rsid w:val="00602099"/>
    <w:rsid w:val="0060226E"/>
    <w:rsid w:val="00605C1C"/>
    <w:rsid w:val="00610985"/>
    <w:rsid w:val="00610E89"/>
    <w:rsid w:val="00612DCD"/>
    <w:rsid w:val="00615099"/>
    <w:rsid w:val="00615AB5"/>
    <w:rsid w:val="00616114"/>
    <w:rsid w:val="00616E8B"/>
    <w:rsid w:val="006170FB"/>
    <w:rsid w:val="006221F0"/>
    <w:rsid w:val="00624E96"/>
    <w:rsid w:val="006251F2"/>
    <w:rsid w:val="00627928"/>
    <w:rsid w:val="00630514"/>
    <w:rsid w:val="0063127B"/>
    <w:rsid w:val="00633897"/>
    <w:rsid w:val="00635617"/>
    <w:rsid w:val="00635620"/>
    <w:rsid w:val="00636542"/>
    <w:rsid w:val="00637C91"/>
    <w:rsid w:val="006407C4"/>
    <w:rsid w:val="00641652"/>
    <w:rsid w:val="006456DD"/>
    <w:rsid w:val="00645C17"/>
    <w:rsid w:val="00651C59"/>
    <w:rsid w:val="00653A9D"/>
    <w:rsid w:val="00655656"/>
    <w:rsid w:val="00660809"/>
    <w:rsid w:val="0066083D"/>
    <w:rsid w:val="00660C24"/>
    <w:rsid w:val="0066234F"/>
    <w:rsid w:val="00663927"/>
    <w:rsid w:val="006732AA"/>
    <w:rsid w:val="00673E42"/>
    <w:rsid w:val="00675068"/>
    <w:rsid w:val="00681A2F"/>
    <w:rsid w:val="006840E8"/>
    <w:rsid w:val="0068772A"/>
    <w:rsid w:val="006905CB"/>
    <w:rsid w:val="00693AE7"/>
    <w:rsid w:val="00695267"/>
    <w:rsid w:val="006959D8"/>
    <w:rsid w:val="006A16EF"/>
    <w:rsid w:val="006A2A57"/>
    <w:rsid w:val="006A4261"/>
    <w:rsid w:val="006B0A55"/>
    <w:rsid w:val="006B1E29"/>
    <w:rsid w:val="006B1FB2"/>
    <w:rsid w:val="006B5304"/>
    <w:rsid w:val="006B627F"/>
    <w:rsid w:val="006B7BB9"/>
    <w:rsid w:val="006C0165"/>
    <w:rsid w:val="006C3B83"/>
    <w:rsid w:val="006C4680"/>
    <w:rsid w:val="006C5F5A"/>
    <w:rsid w:val="006D0E2F"/>
    <w:rsid w:val="006D1E48"/>
    <w:rsid w:val="006D306C"/>
    <w:rsid w:val="006E5052"/>
    <w:rsid w:val="006F2B32"/>
    <w:rsid w:val="006F41D8"/>
    <w:rsid w:val="006F4B9D"/>
    <w:rsid w:val="006F650A"/>
    <w:rsid w:val="006F7179"/>
    <w:rsid w:val="00702573"/>
    <w:rsid w:val="007028CE"/>
    <w:rsid w:val="007040F7"/>
    <w:rsid w:val="00704BE0"/>
    <w:rsid w:val="00710C07"/>
    <w:rsid w:val="00710C67"/>
    <w:rsid w:val="00714E59"/>
    <w:rsid w:val="0071602C"/>
    <w:rsid w:val="007169B4"/>
    <w:rsid w:val="00721DA7"/>
    <w:rsid w:val="007239B4"/>
    <w:rsid w:val="007249F0"/>
    <w:rsid w:val="00724A4E"/>
    <w:rsid w:val="0073169C"/>
    <w:rsid w:val="0073245C"/>
    <w:rsid w:val="00733217"/>
    <w:rsid w:val="00735C98"/>
    <w:rsid w:val="00736D24"/>
    <w:rsid w:val="0074762D"/>
    <w:rsid w:val="007508D4"/>
    <w:rsid w:val="00751875"/>
    <w:rsid w:val="0075353F"/>
    <w:rsid w:val="00754738"/>
    <w:rsid w:val="00754876"/>
    <w:rsid w:val="00754E82"/>
    <w:rsid w:val="007579CD"/>
    <w:rsid w:val="0076141A"/>
    <w:rsid w:val="00763B70"/>
    <w:rsid w:val="00764CCD"/>
    <w:rsid w:val="00776CC0"/>
    <w:rsid w:val="0077782C"/>
    <w:rsid w:val="00782B25"/>
    <w:rsid w:val="0078533C"/>
    <w:rsid w:val="007916D0"/>
    <w:rsid w:val="007927F3"/>
    <w:rsid w:val="00792AF0"/>
    <w:rsid w:val="007933AC"/>
    <w:rsid w:val="00793585"/>
    <w:rsid w:val="0079448B"/>
    <w:rsid w:val="0079636B"/>
    <w:rsid w:val="00797E9A"/>
    <w:rsid w:val="007A0138"/>
    <w:rsid w:val="007A1863"/>
    <w:rsid w:val="007A243C"/>
    <w:rsid w:val="007A2AAB"/>
    <w:rsid w:val="007A51E7"/>
    <w:rsid w:val="007A5DB3"/>
    <w:rsid w:val="007A672B"/>
    <w:rsid w:val="007A6848"/>
    <w:rsid w:val="007A6D56"/>
    <w:rsid w:val="007A7B13"/>
    <w:rsid w:val="007B0BAE"/>
    <w:rsid w:val="007B2045"/>
    <w:rsid w:val="007B3BB1"/>
    <w:rsid w:val="007B485C"/>
    <w:rsid w:val="007B7DC3"/>
    <w:rsid w:val="007C3930"/>
    <w:rsid w:val="007D0C9F"/>
    <w:rsid w:val="007D107E"/>
    <w:rsid w:val="007D118B"/>
    <w:rsid w:val="007D231D"/>
    <w:rsid w:val="007D60A8"/>
    <w:rsid w:val="007D6A40"/>
    <w:rsid w:val="007E0663"/>
    <w:rsid w:val="007E2DD2"/>
    <w:rsid w:val="007E5793"/>
    <w:rsid w:val="007F0730"/>
    <w:rsid w:val="007F1285"/>
    <w:rsid w:val="007F180A"/>
    <w:rsid w:val="007F2FCF"/>
    <w:rsid w:val="007F372A"/>
    <w:rsid w:val="007F39D9"/>
    <w:rsid w:val="007F7452"/>
    <w:rsid w:val="00800200"/>
    <w:rsid w:val="00805246"/>
    <w:rsid w:val="00805B9C"/>
    <w:rsid w:val="00806394"/>
    <w:rsid w:val="00806E44"/>
    <w:rsid w:val="008102F6"/>
    <w:rsid w:val="00811EBE"/>
    <w:rsid w:val="00820FFC"/>
    <w:rsid w:val="0082381E"/>
    <w:rsid w:val="00823DFA"/>
    <w:rsid w:val="00825236"/>
    <w:rsid w:val="0082774E"/>
    <w:rsid w:val="00830100"/>
    <w:rsid w:val="008307A7"/>
    <w:rsid w:val="00831C41"/>
    <w:rsid w:val="008325EC"/>
    <w:rsid w:val="0083388F"/>
    <w:rsid w:val="00834170"/>
    <w:rsid w:val="00834AE2"/>
    <w:rsid w:val="00840D5D"/>
    <w:rsid w:val="00842197"/>
    <w:rsid w:val="008457B3"/>
    <w:rsid w:val="00847A63"/>
    <w:rsid w:val="00850429"/>
    <w:rsid w:val="00853F4B"/>
    <w:rsid w:val="00856D4E"/>
    <w:rsid w:val="00857271"/>
    <w:rsid w:val="00860933"/>
    <w:rsid w:val="0086224E"/>
    <w:rsid w:val="008625B8"/>
    <w:rsid w:val="00863014"/>
    <w:rsid w:val="00863623"/>
    <w:rsid w:val="0087168A"/>
    <w:rsid w:val="008746AF"/>
    <w:rsid w:val="00881AA6"/>
    <w:rsid w:val="00885206"/>
    <w:rsid w:val="0089196F"/>
    <w:rsid w:val="008A24FE"/>
    <w:rsid w:val="008A3339"/>
    <w:rsid w:val="008A4E6D"/>
    <w:rsid w:val="008A6349"/>
    <w:rsid w:val="008B04DB"/>
    <w:rsid w:val="008B0BF9"/>
    <w:rsid w:val="008B1400"/>
    <w:rsid w:val="008B54D6"/>
    <w:rsid w:val="008B6B3B"/>
    <w:rsid w:val="008C0485"/>
    <w:rsid w:val="008C1530"/>
    <w:rsid w:val="008C169C"/>
    <w:rsid w:val="008C396D"/>
    <w:rsid w:val="008C439A"/>
    <w:rsid w:val="008C49FF"/>
    <w:rsid w:val="008C52B6"/>
    <w:rsid w:val="008C55DF"/>
    <w:rsid w:val="008C5B7F"/>
    <w:rsid w:val="008C6773"/>
    <w:rsid w:val="008C78E7"/>
    <w:rsid w:val="008D2A2D"/>
    <w:rsid w:val="008D5960"/>
    <w:rsid w:val="008D5C57"/>
    <w:rsid w:val="008D7CC8"/>
    <w:rsid w:val="008E0B14"/>
    <w:rsid w:val="008E13AB"/>
    <w:rsid w:val="008E22D0"/>
    <w:rsid w:val="008E73AE"/>
    <w:rsid w:val="008F01C2"/>
    <w:rsid w:val="008F1BCD"/>
    <w:rsid w:val="008F28BE"/>
    <w:rsid w:val="008F2C55"/>
    <w:rsid w:val="008F3A35"/>
    <w:rsid w:val="008F6BDE"/>
    <w:rsid w:val="008F7618"/>
    <w:rsid w:val="00900590"/>
    <w:rsid w:val="00906ADC"/>
    <w:rsid w:val="00907C40"/>
    <w:rsid w:val="00912B96"/>
    <w:rsid w:val="00913AFE"/>
    <w:rsid w:val="00913FC4"/>
    <w:rsid w:val="0091482B"/>
    <w:rsid w:val="009163E5"/>
    <w:rsid w:val="00923FEF"/>
    <w:rsid w:val="00924DFA"/>
    <w:rsid w:val="00926D73"/>
    <w:rsid w:val="00931A6B"/>
    <w:rsid w:val="00932602"/>
    <w:rsid w:val="00934384"/>
    <w:rsid w:val="009359FB"/>
    <w:rsid w:val="00936E78"/>
    <w:rsid w:val="00945F4D"/>
    <w:rsid w:val="009461E0"/>
    <w:rsid w:val="0094673E"/>
    <w:rsid w:val="00946EF1"/>
    <w:rsid w:val="00947324"/>
    <w:rsid w:val="009477B7"/>
    <w:rsid w:val="009524F3"/>
    <w:rsid w:val="009525B4"/>
    <w:rsid w:val="00955446"/>
    <w:rsid w:val="00956EB2"/>
    <w:rsid w:val="00960A1E"/>
    <w:rsid w:val="009636B7"/>
    <w:rsid w:val="00963A6D"/>
    <w:rsid w:val="0096773F"/>
    <w:rsid w:val="00972F44"/>
    <w:rsid w:val="00973FAB"/>
    <w:rsid w:val="009816DA"/>
    <w:rsid w:val="00982574"/>
    <w:rsid w:val="00982B64"/>
    <w:rsid w:val="00983BAB"/>
    <w:rsid w:val="009844D2"/>
    <w:rsid w:val="00985E82"/>
    <w:rsid w:val="0099323B"/>
    <w:rsid w:val="0099346C"/>
    <w:rsid w:val="00993B5B"/>
    <w:rsid w:val="00994E74"/>
    <w:rsid w:val="009A7317"/>
    <w:rsid w:val="009B04FF"/>
    <w:rsid w:val="009B067F"/>
    <w:rsid w:val="009B4B82"/>
    <w:rsid w:val="009C1DEB"/>
    <w:rsid w:val="009C409A"/>
    <w:rsid w:val="009CBDAD"/>
    <w:rsid w:val="009CBDAD"/>
    <w:rsid w:val="009D1657"/>
    <w:rsid w:val="009D5F44"/>
    <w:rsid w:val="009D6962"/>
    <w:rsid w:val="009E5827"/>
    <w:rsid w:val="009E5D20"/>
    <w:rsid w:val="009E7059"/>
    <w:rsid w:val="009F1C26"/>
    <w:rsid w:val="009F53C7"/>
    <w:rsid w:val="009F76BD"/>
    <w:rsid w:val="00A00333"/>
    <w:rsid w:val="00A02127"/>
    <w:rsid w:val="00A028C7"/>
    <w:rsid w:val="00A075F9"/>
    <w:rsid w:val="00A1034E"/>
    <w:rsid w:val="00A13562"/>
    <w:rsid w:val="00A1482E"/>
    <w:rsid w:val="00A17542"/>
    <w:rsid w:val="00A17BB3"/>
    <w:rsid w:val="00A2007F"/>
    <w:rsid w:val="00A20544"/>
    <w:rsid w:val="00A22911"/>
    <w:rsid w:val="00A22E14"/>
    <w:rsid w:val="00A2308D"/>
    <w:rsid w:val="00A238A4"/>
    <w:rsid w:val="00A252B2"/>
    <w:rsid w:val="00A30986"/>
    <w:rsid w:val="00A33C65"/>
    <w:rsid w:val="00A34248"/>
    <w:rsid w:val="00A357F1"/>
    <w:rsid w:val="00A37475"/>
    <w:rsid w:val="00A37A5C"/>
    <w:rsid w:val="00A42553"/>
    <w:rsid w:val="00A4391D"/>
    <w:rsid w:val="00A4611A"/>
    <w:rsid w:val="00A50101"/>
    <w:rsid w:val="00A5188D"/>
    <w:rsid w:val="00A547B8"/>
    <w:rsid w:val="00A54D7C"/>
    <w:rsid w:val="00A55DC6"/>
    <w:rsid w:val="00A62D61"/>
    <w:rsid w:val="00A668BF"/>
    <w:rsid w:val="00A67473"/>
    <w:rsid w:val="00A7009D"/>
    <w:rsid w:val="00A703DE"/>
    <w:rsid w:val="00A71862"/>
    <w:rsid w:val="00A73AD9"/>
    <w:rsid w:val="00A76CF9"/>
    <w:rsid w:val="00A80BC1"/>
    <w:rsid w:val="00A810E3"/>
    <w:rsid w:val="00A82FBF"/>
    <w:rsid w:val="00A902C2"/>
    <w:rsid w:val="00A913D1"/>
    <w:rsid w:val="00A92EF5"/>
    <w:rsid w:val="00A93188"/>
    <w:rsid w:val="00A93694"/>
    <w:rsid w:val="00A96B57"/>
    <w:rsid w:val="00AA25D1"/>
    <w:rsid w:val="00AA37EA"/>
    <w:rsid w:val="00AB0952"/>
    <w:rsid w:val="00AB0E39"/>
    <w:rsid w:val="00AB50C9"/>
    <w:rsid w:val="00AB6159"/>
    <w:rsid w:val="00AB719E"/>
    <w:rsid w:val="00AC05C0"/>
    <w:rsid w:val="00AC2609"/>
    <w:rsid w:val="00AD0735"/>
    <w:rsid w:val="00AD2D76"/>
    <w:rsid w:val="00AD7419"/>
    <w:rsid w:val="00AE16FF"/>
    <w:rsid w:val="00AE3651"/>
    <w:rsid w:val="00AE3FB4"/>
    <w:rsid w:val="00AE4CA1"/>
    <w:rsid w:val="00AF274D"/>
    <w:rsid w:val="00AF7A47"/>
    <w:rsid w:val="00B11375"/>
    <w:rsid w:val="00B12564"/>
    <w:rsid w:val="00B14CDB"/>
    <w:rsid w:val="00B16803"/>
    <w:rsid w:val="00B16A20"/>
    <w:rsid w:val="00B21C74"/>
    <w:rsid w:val="00B22A1B"/>
    <w:rsid w:val="00B31F95"/>
    <w:rsid w:val="00B322C4"/>
    <w:rsid w:val="00B33A8E"/>
    <w:rsid w:val="00B3513F"/>
    <w:rsid w:val="00B36C33"/>
    <w:rsid w:val="00B4308E"/>
    <w:rsid w:val="00B4310B"/>
    <w:rsid w:val="00B4395F"/>
    <w:rsid w:val="00B43B61"/>
    <w:rsid w:val="00B44D0B"/>
    <w:rsid w:val="00B457F4"/>
    <w:rsid w:val="00B46E7A"/>
    <w:rsid w:val="00B50D1B"/>
    <w:rsid w:val="00B51809"/>
    <w:rsid w:val="00B52008"/>
    <w:rsid w:val="00B600D6"/>
    <w:rsid w:val="00B61F36"/>
    <w:rsid w:val="00B64141"/>
    <w:rsid w:val="00B66926"/>
    <w:rsid w:val="00B71357"/>
    <w:rsid w:val="00B71937"/>
    <w:rsid w:val="00B72A72"/>
    <w:rsid w:val="00B7304E"/>
    <w:rsid w:val="00B769E6"/>
    <w:rsid w:val="00B76E70"/>
    <w:rsid w:val="00B842F4"/>
    <w:rsid w:val="00B8575B"/>
    <w:rsid w:val="00B9100F"/>
    <w:rsid w:val="00B91E68"/>
    <w:rsid w:val="00B93995"/>
    <w:rsid w:val="00B9776B"/>
    <w:rsid w:val="00BA136C"/>
    <w:rsid w:val="00BA29BF"/>
    <w:rsid w:val="00BA6992"/>
    <w:rsid w:val="00BA784D"/>
    <w:rsid w:val="00BB62B3"/>
    <w:rsid w:val="00BC1DF9"/>
    <w:rsid w:val="00BC3994"/>
    <w:rsid w:val="00BC54C5"/>
    <w:rsid w:val="00BC558F"/>
    <w:rsid w:val="00BD33C6"/>
    <w:rsid w:val="00BD4C44"/>
    <w:rsid w:val="00BE0656"/>
    <w:rsid w:val="00BE32D4"/>
    <w:rsid w:val="00BE4085"/>
    <w:rsid w:val="00BE54A8"/>
    <w:rsid w:val="00BE592B"/>
    <w:rsid w:val="00BE6488"/>
    <w:rsid w:val="00BE6D08"/>
    <w:rsid w:val="00BE6E3E"/>
    <w:rsid w:val="00BF0A75"/>
    <w:rsid w:val="00BF4953"/>
    <w:rsid w:val="00BF6571"/>
    <w:rsid w:val="00C012D4"/>
    <w:rsid w:val="00C037E6"/>
    <w:rsid w:val="00C07B57"/>
    <w:rsid w:val="00C1479F"/>
    <w:rsid w:val="00C2057F"/>
    <w:rsid w:val="00C252FB"/>
    <w:rsid w:val="00C25CB4"/>
    <w:rsid w:val="00C27A6B"/>
    <w:rsid w:val="00C3010E"/>
    <w:rsid w:val="00C3018E"/>
    <w:rsid w:val="00C335BE"/>
    <w:rsid w:val="00C33BAA"/>
    <w:rsid w:val="00C36EE0"/>
    <w:rsid w:val="00C40755"/>
    <w:rsid w:val="00C4475A"/>
    <w:rsid w:val="00C45B8B"/>
    <w:rsid w:val="00C468E6"/>
    <w:rsid w:val="00C46E56"/>
    <w:rsid w:val="00C51123"/>
    <w:rsid w:val="00C53103"/>
    <w:rsid w:val="00C53F8E"/>
    <w:rsid w:val="00C54ACD"/>
    <w:rsid w:val="00C55CB4"/>
    <w:rsid w:val="00C564D7"/>
    <w:rsid w:val="00C5766C"/>
    <w:rsid w:val="00C604A8"/>
    <w:rsid w:val="00C623CB"/>
    <w:rsid w:val="00C63F77"/>
    <w:rsid w:val="00C667B6"/>
    <w:rsid w:val="00C66C9B"/>
    <w:rsid w:val="00C70AA9"/>
    <w:rsid w:val="00C70B0B"/>
    <w:rsid w:val="00C70DF7"/>
    <w:rsid w:val="00C74CFF"/>
    <w:rsid w:val="00C75848"/>
    <w:rsid w:val="00C759A0"/>
    <w:rsid w:val="00C80814"/>
    <w:rsid w:val="00C80B50"/>
    <w:rsid w:val="00C82FAD"/>
    <w:rsid w:val="00C86658"/>
    <w:rsid w:val="00C9046D"/>
    <w:rsid w:val="00C9161B"/>
    <w:rsid w:val="00C9175C"/>
    <w:rsid w:val="00C9264B"/>
    <w:rsid w:val="00C948C2"/>
    <w:rsid w:val="00C95F8D"/>
    <w:rsid w:val="00CA4519"/>
    <w:rsid w:val="00CB0F33"/>
    <w:rsid w:val="00CB30F4"/>
    <w:rsid w:val="00CB34DC"/>
    <w:rsid w:val="00CB563F"/>
    <w:rsid w:val="00CB7DDB"/>
    <w:rsid w:val="00CC19D8"/>
    <w:rsid w:val="00CC3F18"/>
    <w:rsid w:val="00CC482C"/>
    <w:rsid w:val="00CC6F75"/>
    <w:rsid w:val="00CC78A5"/>
    <w:rsid w:val="00CD0EDB"/>
    <w:rsid w:val="00CD2573"/>
    <w:rsid w:val="00CD27DF"/>
    <w:rsid w:val="00CD2B6F"/>
    <w:rsid w:val="00CD37BA"/>
    <w:rsid w:val="00CD6793"/>
    <w:rsid w:val="00CD7982"/>
    <w:rsid w:val="00CE0A8B"/>
    <w:rsid w:val="00CE1439"/>
    <w:rsid w:val="00CE3B46"/>
    <w:rsid w:val="00CE3F02"/>
    <w:rsid w:val="00CE42A8"/>
    <w:rsid w:val="00CE5224"/>
    <w:rsid w:val="00CE76F0"/>
    <w:rsid w:val="00CF33D7"/>
    <w:rsid w:val="00CF36DE"/>
    <w:rsid w:val="00CF555B"/>
    <w:rsid w:val="00D03525"/>
    <w:rsid w:val="00D053B8"/>
    <w:rsid w:val="00D07FB5"/>
    <w:rsid w:val="00D1299E"/>
    <w:rsid w:val="00D1400C"/>
    <w:rsid w:val="00D15407"/>
    <w:rsid w:val="00D210F1"/>
    <w:rsid w:val="00D24D0F"/>
    <w:rsid w:val="00D265AA"/>
    <w:rsid w:val="00D272D8"/>
    <w:rsid w:val="00D27704"/>
    <w:rsid w:val="00D301AE"/>
    <w:rsid w:val="00D303B5"/>
    <w:rsid w:val="00D30EC0"/>
    <w:rsid w:val="00D31252"/>
    <w:rsid w:val="00D32C82"/>
    <w:rsid w:val="00D35413"/>
    <w:rsid w:val="00D35DF6"/>
    <w:rsid w:val="00D37C1E"/>
    <w:rsid w:val="00D4178D"/>
    <w:rsid w:val="00D417C5"/>
    <w:rsid w:val="00D42EE4"/>
    <w:rsid w:val="00D473B1"/>
    <w:rsid w:val="00D502C2"/>
    <w:rsid w:val="00D52CE8"/>
    <w:rsid w:val="00D5485F"/>
    <w:rsid w:val="00D6046E"/>
    <w:rsid w:val="00D6326F"/>
    <w:rsid w:val="00D6717B"/>
    <w:rsid w:val="00D72E69"/>
    <w:rsid w:val="00D73F68"/>
    <w:rsid w:val="00D76475"/>
    <w:rsid w:val="00D76839"/>
    <w:rsid w:val="00D8029B"/>
    <w:rsid w:val="00D83088"/>
    <w:rsid w:val="00D8320E"/>
    <w:rsid w:val="00D84DE6"/>
    <w:rsid w:val="00D85E89"/>
    <w:rsid w:val="00D94874"/>
    <w:rsid w:val="00D9642B"/>
    <w:rsid w:val="00D97307"/>
    <w:rsid w:val="00D974E4"/>
    <w:rsid w:val="00D97563"/>
    <w:rsid w:val="00DA13ED"/>
    <w:rsid w:val="00DA1A54"/>
    <w:rsid w:val="00DA243A"/>
    <w:rsid w:val="00DA28E6"/>
    <w:rsid w:val="00DB536D"/>
    <w:rsid w:val="00DB758C"/>
    <w:rsid w:val="00DB7BF2"/>
    <w:rsid w:val="00DC22BF"/>
    <w:rsid w:val="00DC2B79"/>
    <w:rsid w:val="00DC342C"/>
    <w:rsid w:val="00DC3752"/>
    <w:rsid w:val="00DC6B34"/>
    <w:rsid w:val="00DC7E35"/>
    <w:rsid w:val="00DD1156"/>
    <w:rsid w:val="00DD26D6"/>
    <w:rsid w:val="00DD2C9A"/>
    <w:rsid w:val="00DD357F"/>
    <w:rsid w:val="00DD3E4C"/>
    <w:rsid w:val="00DD69D2"/>
    <w:rsid w:val="00DD7345"/>
    <w:rsid w:val="00DE029F"/>
    <w:rsid w:val="00DE02C9"/>
    <w:rsid w:val="00DE1A45"/>
    <w:rsid w:val="00DE2E32"/>
    <w:rsid w:val="00DE329F"/>
    <w:rsid w:val="00DE4590"/>
    <w:rsid w:val="00DE4BFF"/>
    <w:rsid w:val="00DE4EA5"/>
    <w:rsid w:val="00DE5C2F"/>
    <w:rsid w:val="00DE7D4C"/>
    <w:rsid w:val="00DF12C3"/>
    <w:rsid w:val="00DF292B"/>
    <w:rsid w:val="00DF5A06"/>
    <w:rsid w:val="00DF64F8"/>
    <w:rsid w:val="00DF65D0"/>
    <w:rsid w:val="00E033D5"/>
    <w:rsid w:val="00E06490"/>
    <w:rsid w:val="00E064A3"/>
    <w:rsid w:val="00E06526"/>
    <w:rsid w:val="00E072C9"/>
    <w:rsid w:val="00E109CC"/>
    <w:rsid w:val="00E11115"/>
    <w:rsid w:val="00E11BE5"/>
    <w:rsid w:val="00E127D9"/>
    <w:rsid w:val="00E133B9"/>
    <w:rsid w:val="00E1367A"/>
    <w:rsid w:val="00E13FDA"/>
    <w:rsid w:val="00E1724C"/>
    <w:rsid w:val="00E17A88"/>
    <w:rsid w:val="00E17DE9"/>
    <w:rsid w:val="00E205A6"/>
    <w:rsid w:val="00E2218A"/>
    <w:rsid w:val="00E23F12"/>
    <w:rsid w:val="00E312E2"/>
    <w:rsid w:val="00E34486"/>
    <w:rsid w:val="00E366FA"/>
    <w:rsid w:val="00E37053"/>
    <w:rsid w:val="00E3DCF0"/>
    <w:rsid w:val="00E407ED"/>
    <w:rsid w:val="00E408BF"/>
    <w:rsid w:val="00E4196E"/>
    <w:rsid w:val="00E464E3"/>
    <w:rsid w:val="00E46695"/>
    <w:rsid w:val="00E5414B"/>
    <w:rsid w:val="00E55DC7"/>
    <w:rsid w:val="00E568BD"/>
    <w:rsid w:val="00E57451"/>
    <w:rsid w:val="00E6102C"/>
    <w:rsid w:val="00E61088"/>
    <w:rsid w:val="00E61F00"/>
    <w:rsid w:val="00E6282F"/>
    <w:rsid w:val="00E63D13"/>
    <w:rsid w:val="00E75058"/>
    <w:rsid w:val="00E7519F"/>
    <w:rsid w:val="00E77A9A"/>
    <w:rsid w:val="00E812AA"/>
    <w:rsid w:val="00E81F43"/>
    <w:rsid w:val="00E851EC"/>
    <w:rsid w:val="00E91329"/>
    <w:rsid w:val="00E9347F"/>
    <w:rsid w:val="00E95B08"/>
    <w:rsid w:val="00E96F63"/>
    <w:rsid w:val="00EA2247"/>
    <w:rsid w:val="00EA4153"/>
    <w:rsid w:val="00EA669F"/>
    <w:rsid w:val="00EB00C5"/>
    <w:rsid w:val="00EC3973"/>
    <w:rsid w:val="00EC4E37"/>
    <w:rsid w:val="00EC66CB"/>
    <w:rsid w:val="00EC7258"/>
    <w:rsid w:val="00ED2AF0"/>
    <w:rsid w:val="00ED4B1A"/>
    <w:rsid w:val="00ED6016"/>
    <w:rsid w:val="00EE0E72"/>
    <w:rsid w:val="00EE1AC0"/>
    <w:rsid w:val="00EE4734"/>
    <w:rsid w:val="00EE6373"/>
    <w:rsid w:val="00EF1642"/>
    <w:rsid w:val="00EF2996"/>
    <w:rsid w:val="00EF2CA8"/>
    <w:rsid w:val="00EF3129"/>
    <w:rsid w:val="00EF31DC"/>
    <w:rsid w:val="00EF4246"/>
    <w:rsid w:val="00F032CD"/>
    <w:rsid w:val="00F03409"/>
    <w:rsid w:val="00F063E3"/>
    <w:rsid w:val="00F07BA5"/>
    <w:rsid w:val="00F1157A"/>
    <w:rsid w:val="00F1168C"/>
    <w:rsid w:val="00F14724"/>
    <w:rsid w:val="00F16EB3"/>
    <w:rsid w:val="00F21F0D"/>
    <w:rsid w:val="00F25CD6"/>
    <w:rsid w:val="00F32591"/>
    <w:rsid w:val="00F334DC"/>
    <w:rsid w:val="00F41ED4"/>
    <w:rsid w:val="00F51BBA"/>
    <w:rsid w:val="00F53664"/>
    <w:rsid w:val="00F6411C"/>
    <w:rsid w:val="00F66510"/>
    <w:rsid w:val="00F673E3"/>
    <w:rsid w:val="00F70447"/>
    <w:rsid w:val="00F71D59"/>
    <w:rsid w:val="00F74D95"/>
    <w:rsid w:val="00F810FD"/>
    <w:rsid w:val="00F82AA6"/>
    <w:rsid w:val="00F87775"/>
    <w:rsid w:val="00F90785"/>
    <w:rsid w:val="00F90BB7"/>
    <w:rsid w:val="00F94A15"/>
    <w:rsid w:val="00FA796E"/>
    <w:rsid w:val="00FB0357"/>
    <w:rsid w:val="00FB4567"/>
    <w:rsid w:val="00FC0E41"/>
    <w:rsid w:val="00FC1134"/>
    <w:rsid w:val="00FC2782"/>
    <w:rsid w:val="00FC2D4E"/>
    <w:rsid w:val="00FC57B2"/>
    <w:rsid w:val="00FC5F97"/>
    <w:rsid w:val="00FC6701"/>
    <w:rsid w:val="00FD048E"/>
    <w:rsid w:val="00FD0D21"/>
    <w:rsid w:val="00FD45D8"/>
    <w:rsid w:val="00FD4E67"/>
    <w:rsid w:val="00FD5AB3"/>
    <w:rsid w:val="00FD7AED"/>
    <w:rsid w:val="00FD7CF3"/>
    <w:rsid w:val="00FE1139"/>
    <w:rsid w:val="00FE190E"/>
    <w:rsid w:val="00FE54AF"/>
    <w:rsid w:val="00FE637F"/>
    <w:rsid w:val="00FF4517"/>
    <w:rsid w:val="00FF6750"/>
    <w:rsid w:val="012C0876"/>
    <w:rsid w:val="012F9B10"/>
    <w:rsid w:val="01394526"/>
    <w:rsid w:val="014EC9AB"/>
    <w:rsid w:val="015719F5"/>
    <w:rsid w:val="017CF9E2"/>
    <w:rsid w:val="01973FA3"/>
    <w:rsid w:val="01B23D63"/>
    <w:rsid w:val="01D5AC8B"/>
    <w:rsid w:val="01DEA8DA"/>
    <w:rsid w:val="02053104"/>
    <w:rsid w:val="0214FD19"/>
    <w:rsid w:val="02388E0E"/>
    <w:rsid w:val="025BCF06"/>
    <w:rsid w:val="0263CEB9"/>
    <w:rsid w:val="02750FA7"/>
    <w:rsid w:val="0279CEC3"/>
    <w:rsid w:val="027AC074"/>
    <w:rsid w:val="0286EBB7"/>
    <w:rsid w:val="029E552C"/>
    <w:rsid w:val="02BCFCDF"/>
    <w:rsid w:val="030AB36F"/>
    <w:rsid w:val="0328D634"/>
    <w:rsid w:val="03429BAA"/>
    <w:rsid w:val="037EE642"/>
    <w:rsid w:val="038D47BE"/>
    <w:rsid w:val="039A8BE1"/>
    <w:rsid w:val="039AFAFC"/>
    <w:rsid w:val="03D88808"/>
    <w:rsid w:val="03D95548"/>
    <w:rsid w:val="040F9CDC"/>
    <w:rsid w:val="04121864"/>
    <w:rsid w:val="041690D5"/>
    <w:rsid w:val="0417CB26"/>
    <w:rsid w:val="0424DFC9"/>
    <w:rsid w:val="043379D3"/>
    <w:rsid w:val="0463A938"/>
    <w:rsid w:val="04764AB8"/>
    <w:rsid w:val="04856C05"/>
    <w:rsid w:val="0495AD06"/>
    <w:rsid w:val="0496E43B"/>
    <w:rsid w:val="04A6428D"/>
    <w:rsid w:val="04B814BC"/>
    <w:rsid w:val="04B97A5B"/>
    <w:rsid w:val="04BA4920"/>
    <w:rsid w:val="04C861D1"/>
    <w:rsid w:val="05022542"/>
    <w:rsid w:val="05086ECA"/>
    <w:rsid w:val="0511240D"/>
    <w:rsid w:val="0512A864"/>
    <w:rsid w:val="052373D8"/>
    <w:rsid w:val="0529B9EF"/>
    <w:rsid w:val="052DD372"/>
    <w:rsid w:val="05554C99"/>
    <w:rsid w:val="057144C7"/>
    <w:rsid w:val="059F7AC3"/>
    <w:rsid w:val="05A443BE"/>
    <w:rsid w:val="05AFA949"/>
    <w:rsid w:val="05D0858C"/>
    <w:rsid w:val="05D0D8A3"/>
    <w:rsid w:val="05D8E4A2"/>
    <w:rsid w:val="060048B3"/>
    <w:rsid w:val="061CA568"/>
    <w:rsid w:val="062EEB96"/>
    <w:rsid w:val="064FE7C8"/>
    <w:rsid w:val="06577FD1"/>
    <w:rsid w:val="06638EB1"/>
    <w:rsid w:val="066CDB06"/>
    <w:rsid w:val="0686045F"/>
    <w:rsid w:val="06874A27"/>
    <w:rsid w:val="06A62429"/>
    <w:rsid w:val="06AE78C5"/>
    <w:rsid w:val="06B3ADA9"/>
    <w:rsid w:val="06B713FF"/>
    <w:rsid w:val="06C02323"/>
    <w:rsid w:val="06C21C14"/>
    <w:rsid w:val="06C9893F"/>
    <w:rsid w:val="06CB79CA"/>
    <w:rsid w:val="06D568F3"/>
    <w:rsid w:val="06DC0436"/>
    <w:rsid w:val="070D0750"/>
    <w:rsid w:val="071578D8"/>
    <w:rsid w:val="075CD59E"/>
    <w:rsid w:val="078CCF92"/>
    <w:rsid w:val="07E763E8"/>
    <w:rsid w:val="07FF5F12"/>
    <w:rsid w:val="07FFA29A"/>
    <w:rsid w:val="0831F7B1"/>
    <w:rsid w:val="084E3CFA"/>
    <w:rsid w:val="085887CB"/>
    <w:rsid w:val="087B2AE6"/>
    <w:rsid w:val="087DF40F"/>
    <w:rsid w:val="089C71CC"/>
    <w:rsid w:val="08BA3BEB"/>
    <w:rsid w:val="08C9DA37"/>
    <w:rsid w:val="08DE25BF"/>
    <w:rsid w:val="08E10AA4"/>
    <w:rsid w:val="08E5EAFE"/>
    <w:rsid w:val="08F49044"/>
    <w:rsid w:val="09112A07"/>
    <w:rsid w:val="0916C541"/>
    <w:rsid w:val="094DEBCC"/>
    <w:rsid w:val="09894062"/>
    <w:rsid w:val="0998B3AE"/>
    <w:rsid w:val="09A62A30"/>
    <w:rsid w:val="09DC919A"/>
    <w:rsid w:val="09EC9DAC"/>
    <w:rsid w:val="09ED5EC7"/>
    <w:rsid w:val="09FD2B12"/>
    <w:rsid w:val="0A202EF6"/>
    <w:rsid w:val="0A211668"/>
    <w:rsid w:val="0A2ACE9E"/>
    <w:rsid w:val="0A2F2CC2"/>
    <w:rsid w:val="0A3738AD"/>
    <w:rsid w:val="0A3C23A2"/>
    <w:rsid w:val="0A48551F"/>
    <w:rsid w:val="0A54F098"/>
    <w:rsid w:val="0A61AB09"/>
    <w:rsid w:val="0A6EE5DD"/>
    <w:rsid w:val="0A75A21A"/>
    <w:rsid w:val="0A826CF4"/>
    <w:rsid w:val="0A859159"/>
    <w:rsid w:val="0A8B4EB8"/>
    <w:rsid w:val="0A946A33"/>
    <w:rsid w:val="0A94E221"/>
    <w:rsid w:val="0ADFDE2F"/>
    <w:rsid w:val="0AEB531A"/>
    <w:rsid w:val="0AF111A9"/>
    <w:rsid w:val="0AF7E5C8"/>
    <w:rsid w:val="0B09BC0D"/>
    <w:rsid w:val="0B2F124E"/>
    <w:rsid w:val="0B43D264"/>
    <w:rsid w:val="0B4BDEC3"/>
    <w:rsid w:val="0B4DA0AE"/>
    <w:rsid w:val="0B5423CB"/>
    <w:rsid w:val="0B6D1B3C"/>
    <w:rsid w:val="0B80E225"/>
    <w:rsid w:val="0B880A76"/>
    <w:rsid w:val="0B902260"/>
    <w:rsid w:val="0B98FB73"/>
    <w:rsid w:val="0BE5B922"/>
    <w:rsid w:val="0BF188A2"/>
    <w:rsid w:val="0C0128E1"/>
    <w:rsid w:val="0C0183D2"/>
    <w:rsid w:val="0C0FD283"/>
    <w:rsid w:val="0C492261"/>
    <w:rsid w:val="0C628511"/>
    <w:rsid w:val="0C7ED4D7"/>
    <w:rsid w:val="0C8C1C96"/>
    <w:rsid w:val="0CC8B773"/>
    <w:rsid w:val="0CEE30BE"/>
    <w:rsid w:val="0D1233E4"/>
    <w:rsid w:val="0D18DEFB"/>
    <w:rsid w:val="0D40CEC3"/>
    <w:rsid w:val="0D42AD45"/>
    <w:rsid w:val="0D6C395F"/>
    <w:rsid w:val="0D738456"/>
    <w:rsid w:val="0D8DF6C9"/>
    <w:rsid w:val="0D9E9425"/>
    <w:rsid w:val="0DAD6ACB"/>
    <w:rsid w:val="0DC56E7F"/>
    <w:rsid w:val="0DF3A6E0"/>
    <w:rsid w:val="0E1DCA10"/>
    <w:rsid w:val="0E1DCA10"/>
    <w:rsid w:val="0E239699"/>
    <w:rsid w:val="0E34D296"/>
    <w:rsid w:val="0E3CF7A0"/>
    <w:rsid w:val="0E4A9F73"/>
    <w:rsid w:val="0E4DFA4C"/>
    <w:rsid w:val="0E5B9DD8"/>
    <w:rsid w:val="0E67846D"/>
    <w:rsid w:val="0E6D6D45"/>
    <w:rsid w:val="0E6EA096"/>
    <w:rsid w:val="0E823111"/>
    <w:rsid w:val="0E8776E9"/>
    <w:rsid w:val="0E8A3CBE"/>
    <w:rsid w:val="0E8EB136"/>
    <w:rsid w:val="0E995F4C"/>
    <w:rsid w:val="0EA02C46"/>
    <w:rsid w:val="0EB98AAA"/>
    <w:rsid w:val="0EBAE901"/>
    <w:rsid w:val="0EBB5112"/>
    <w:rsid w:val="0EBC65A1"/>
    <w:rsid w:val="0ED2D7BC"/>
    <w:rsid w:val="0ED35D93"/>
    <w:rsid w:val="0ED8AD5F"/>
    <w:rsid w:val="0EF30DEE"/>
    <w:rsid w:val="0EF5DD41"/>
    <w:rsid w:val="0EFCFD32"/>
    <w:rsid w:val="0F029DE5"/>
    <w:rsid w:val="0F03B31C"/>
    <w:rsid w:val="0F1D2E0A"/>
    <w:rsid w:val="0F411138"/>
    <w:rsid w:val="0F538418"/>
    <w:rsid w:val="0F5EFCAF"/>
    <w:rsid w:val="0F5F2AF7"/>
    <w:rsid w:val="0F69C2C8"/>
    <w:rsid w:val="0F6D43FE"/>
    <w:rsid w:val="0F82E831"/>
    <w:rsid w:val="0F86FE41"/>
    <w:rsid w:val="0F9E852C"/>
    <w:rsid w:val="0FB0F0A9"/>
    <w:rsid w:val="0FC567C2"/>
    <w:rsid w:val="0FC70760"/>
    <w:rsid w:val="0FD80A13"/>
    <w:rsid w:val="0FDF754C"/>
    <w:rsid w:val="0FF838D9"/>
    <w:rsid w:val="101B4AF7"/>
    <w:rsid w:val="10226EFC"/>
    <w:rsid w:val="1052F298"/>
    <w:rsid w:val="10571E09"/>
    <w:rsid w:val="108BEA9D"/>
    <w:rsid w:val="10BFA541"/>
    <w:rsid w:val="10C64301"/>
    <w:rsid w:val="10C79483"/>
    <w:rsid w:val="10F91209"/>
    <w:rsid w:val="1125CC15"/>
    <w:rsid w:val="1133330C"/>
    <w:rsid w:val="1163E587"/>
    <w:rsid w:val="1167B117"/>
    <w:rsid w:val="117FE2B0"/>
    <w:rsid w:val="1197F95F"/>
    <w:rsid w:val="119E53D2"/>
    <w:rsid w:val="11A9B7CC"/>
    <w:rsid w:val="11B550F3"/>
    <w:rsid w:val="11D6626E"/>
    <w:rsid w:val="11D74235"/>
    <w:rsid w:val="11E1C667"/>
    <w:rsid w:val="1216B97A"/>
    <w:rsid w:val="122C00DC"/>
    <w:rsid w:val="1235BCA8"/>
    <w:rsid w:val="12436A15"/>
    <w:rsid w:val="124C227E"/>
    <w:rsid w:val="1251795E"/>
    <w:rsid w:val="1260CF65"/>
    <w:rsid w:val="1263B649"/>
    <w:rsid w:val="126E7D0D"/>
    <w:rsid w:val="127F4AB0"/>
    <w:rsid w:val="1283B00E"/>
    <w:rsid w:val="128E6471"/>
    <w:rsid w:val="12A7E5A9"/>
    <w:rsid w:val="12B48C73"/>
    <w:rsid w:val="12BDF82B"/>
    <w:rsid w:val="12CEAC16"/>
    <w:rsid w:val="13091575"/>
    <w:rsid w:val="131258B1"/>
    <w:rsid w:val="131BB311"/>
    <w:rsid w:val="131FDAC4"/>
    <w:rsid w:val="1321B7F0"/>
    <w:rsid w:val="13297278"/>
    <w:rsid w:val="132EB813"/>
    <w:rsid w:val="133C72B9"/>
    <w:rsid w:val="13581F26"/>
    <w:rsid w:val="1373E0B1"/>
    <w:rsid w:val="13837B7B"/>
    <w:rsid w:val="1389EB9A"/>
    <w:rsid w:val="139603BA"/>
    <w:rsid w:val="13ABD7A4"/>
    <w:rsid w:val="13D13DAB"/>
    <w:rsid w:val="13D19357"/>
    <w:rsid w:val="13D60F08"/>
    <w:rsid w:val="14282110"/>
    <w:rsid w:val="143A0F41"/>
    <w:rsid w:val="146C1DD5"/>
    <w:rsid w:val="14704E09"/>
    <w:rsid w:val="1476B4DF"/>
    <w:rsid w:val="14892C0A"/>
    <w:rsid w:val="14902EE4"/>
    <w:rsid w:val="14CE7560"/>
    <w:rsid w:val="14EC031C"/>
    <w:rsid w:val="14F0C452"/>
    <w:rsid w:val="14FDAB93"/>
    <w:rsid w:val="14FDF2BA"/>
    <w:rsid w:val="150D5330"/>
    <w:rsid w:val="152E0112"/>
    <w:rsid w:val="152EC686"/>
    <w:rsid w:val="1544F313"/>
    <w:rsid w:val="154D62BD"/>
    <w:rsid w:val="1572FAE8"/>
    <w:rsid w:val="1579CD59"/>
    <w:rsid w:val="15AC214A"/>
    <w:rsid w:val="15E2DFE4"/>
    <w:rsid w:val="15F152BA"/>
    <w:rsid w:val="1600CE7D"/>
    <w:rsid w:val="160D2925"/>
    <w:rsid w:val="161327F8"/>
    <w:rsid w:val="1616DB21"/>
    <w:rsid w:val="1644C931"/>
    <w:rsid w:val="16495ACD"/>
    <w:rsid w:val="16588FBB"/>
    <w:rsid w:val="165D2C88"/>
    <w:rsid w:val="169A0360"/>
    <w:rsid w:val="16B0A2DE"/>
    <w:rsid w:val="16C97C74"/>
    <w:rsid w:val="16DC3096"/>
    <w:rsid w:val="16E5716D"/>
    <w:rsid w:val="16EB3043"/>
    <w:rsid w:val="17095D64"/>
    <w:rsid w:val="172CD965"/>
    <w:rsid w:val="1736A0F0"/>
    <w:rsid w:val="173CA62A"/>
    <w:rsid w:val="173D9BCA"/>
    <w:rsid w:val="17521E6B"/>
    <w:rsid w:val="1754A7A6"/>
    <w:rsid w:val="175AE62E"/>
    <w:rsid w:val="1760A40A"/>
    <w:rsid w:val="1777727A"/>
    <w:rsid w:val="17A10124"/>
    <w:rsid w:val="17C96087"/>
    <w:rsid w:val="17D263EE"/>
    <w:rsid w:val="17DED9D5"/>
    <w:rsid w:val="17E83FED"/>
    <w:rsid w:val="17E9E846"/>
    <w:rsid w:val="17EB1165"/>
    <w:rsid w:val="17F704AB"/>
    <w:rsid w:val="1805DCF5"/>
    <w:rsid w:val="1830D7A2"/>
    <w:rsid w:val="183DB887"/>
    <w:rsid w:val="18402A48"/>
    <w:rsid w:val="1841627A"/>
    <w:rsid w:val="187DD568"/>
    <w:rsid w:val="18905525"/>
    <w:rsid w:val="189ACC98"/>
    <w:rsid w:val="18BB6402"/>
    <w:rsid w:val="18C13462"/>
    <w:rsid w:val="18D32A50"/>
    <w:rsid w:val="18DBDDF1"/>
    <w:rsid w:val="18E13E01"/>
    <w:rsid w:val="190179E8"/>
    <w:rsid w:val="191581B4"/>
    <w:rsid w:val="1949747E"/>
    <w:rsid w:val="19586489"/>
    <w:rsid w:val="196530E8"/>
    <w:rsid w:val="1982E2CB"/>
    <w:rsid w:val="1998DB8E"/>
    <w:rsid w:val="19B70D8B"/>
    <w:rsid w:val="19BAA08E"/>
    <w:rsid w:val="19C36D1F"/>
    <w:rsid w:val="19CD3DAC"/>
    <w:rsid w:val="19DAC058"/>
    <w:rsid w:val="19E843A0"/>
    <w:rsid w:val="1A152BDC"/>
    <w:rsid w:val="1A17EDA1"/>
    <w:rsid w:val="1A192507"/>
    <w:rsid w:val="1A250DA1"/>
    <w:rsid w:val="1A2D938E"/>
    <w:rsid w:val="1A3520CB"/>
    <w:rsid w:val="1A369F06"/>
    <w:rsid w:val="1A402D67"/>
    <w:rsid w:val="1A496B1B"/>
    <w:rsid w:val="1A5D04C3"/>
    <w:rsid w:val="1A6837C1"/>
    <w:rsid w:val="1A868242"/>
    <w:rsid w:val="1A948BA3"/>
    <w:rsid w:val="1A9A1292"/>
    <w:rsid w:val="1AACF9D6"/>
    <w:rsid w:val="1AC526D0"/>
    <w:rsid w:val="1ADBBAE0"/>
    <w:rsid w:val="1AFD801E"/>
    <w:rsid w:val="1B03E4D3"/>
    <w:rsid w:val="1B0711CF"/>
    <w:rsid w:val="1B167A97"/>
    <w:rsid w:val="1B4611FA"/>
    <w:rsid w:val="1B4FDA80"/>
    <w:rsid w:val="1B59B9BF"/>
    <w:rsid w:val="1B67A0FD"/>
    <w:rsid w:val="1B809DBB"/>
    <w:rsid w:val="1B811212"/>
    <w:rsid w:val="1BCB96A2"/>
    <w:rsid w:val="1BCDBE9E"/>
    <w:rsid w:val="1BD6D713"/>
    <w:rsid w:val="1BE02527"/>
    <w:rsid w:val="1BE0989F"/>
    <w:rsid w:val="1BE0CBDD"/>
    <w:rsid w:val="1BF06C63"/>
    <w:rsid w:val="1BF8D524"/>
    <w:rsid w:val="1C27BE34"/>
    <w:rsid w:val="1C45CE35"/>
    <w:rsid w:val="1C5337FA"/>
    <w:rsid w:val="1C81D489"/>
    <w:rsid w:val="1C96CB65"/>
    <w:rsid w:val="1C99E84F"/>
    <w:rsid w:val="1C9FB534"/>
    <w:rsid w:val="1C9FBBA6"/>
    <w:rsid w:val="1CA6EA67"/>
    <w:rsid w:val="1CB041C2"/>
    <w:rsid w:val="1CCA75CE"/>
    <w:rsid w:val="1CCC7EF9"/>
    <w:rsid w:val="1CCF65C2"/>
    <w:rsid w:val="1CDB24C0"/>
    <w:rsid w:val="1CDB8967"/>
    <w:rsid w:val="1D1A4EA0"/>
    <w:rsid w:val="1D251C95"/>
    <w:rsid w:val="1D2FFB79"/>
    <w:rsid w:val="1D698B47"/>
    <w:rsid w:val="1D720F30"/>
    <w:rsid w:val="1D831E61"/>
    <w:rsid w:val="1D88B702"/>
    <w:rsid w:val="1D8994C4"/>
    <w:rsid w:val="1D8C1C4A"/>
    <w:rsid w:val="1DAF3042"/>
    <w:rsid w:val="1DAFB6F1"/>
    <w:rsid w:val="1DBA1DE4"/>
    <w:rsid w:val="1DC38E95"/>
    <w:rsid w:val="1DD4C96C"/>
    <w:rsid w:val="1DEA3126"/>
    <w:rsid w:val="1E0C23D9"/>
    <w:rsid w:val="1E0EC37A"/>
    <w:rsid w:val="1E152E48"/>
    <w:rsid w:val="1E2914DE"/>
    <w:rsid w:val="1E36B27C"/>
    <w:rsid w:val="1E44A20B"/>
    <w:rsid w:val="1E45CE6E"/>
    <w:rsid w:val="1E4ED651"/>
    <w:rsid w:val="1E63D798"/>
    <w:rsid w:val="1E75148A"/>
    <w:rsid w:val="1E810CBB"/>
    <w:rsid w:val="1E85C68C"/>
    <w:rsid w:val="1EA2197A"/>
    <w:rsid w:val="1EA2BF53"/>
    <w:rsid w:val="1EB854E3"/>
    <w:rsid w:val="1EBF4B8C"/>
    <w:rsid w:val="1ED35D73"/>
    <w:rsid w:val="1EDCAD05"/>
    <w:rsid w:val="1EE6519C"/>
    <w:rsid w:val="1EF05207"/>
    <w:rsid w:val="1F26F2DA"/>
    <w:rsid w:val="1F2BDAE9"/>
    <w:rsid w:val="1F312802"/>
    <w:rsid w:val="1F6A0DF2"/>
    <w:rsid w:val="1F6DA4FA"/>
    <w:rsid w:val="1F72D384"/>
    <w:rsid w:val="1FD1DB86"/>
    <w:rsid w:val="1FE1D109"/>
    <w:rsid w:val="1FEFDF9A"/>
    <w:rsid w:val="2015B1A5"/>
    <w:rsid w:val="2026BE4E"/>
    <w:rsid w:val="20315B2B"/>
    <w:rsid w:val="2041F289"/>
    <w:rsid w:val="206188DD"/>
    <w:rsid w:val="2069C7C5"/>
    <w:rsid w:val="20718183"/>
    <w:rsid w:val="20736C5B"/>
    <w:rsid w:val="2086CAEF"/>
    <w:rsid w:val="20971A3F"/>
    <w:rsid w:val="20AB3729"/>
    <w:rsid w:val="20B70CC2"/>
    <w:rsid w:val="20C3251D"/>
    <w:rsid w:val="20D228AF"/>
    <w:rsid w:val="20DD25D6"/>
    <w:rsid w:val="20EC4FD0"/>
    <w:rsid w:val="20F0414F"/>
    <w:rsid w:val="20F70270"/>
    <w:rsid w:val="2119EAF4"/>
    <w:rsid w:val="2121BD07"/>
    <w:rsid w:val="212234F5"/>
    <w:rsid w:val="2123B220"/>
    <w:rsid w:val="215C5A48"/>
    <w:rsid w:val="2163D184"/>
    <w:rsid w:val="21715523"/>
    <w:rsid w:val="21721BE0"/>
    <w:rsid w:val="219C2386"/>
    <w:rsid w:val="21AA05B8"/>
    <w:rsid w:val="21AF1948"/>
    <w:rsid w:val="21BBBE9F"/>
    <w:rsid w:val="21D21A52"/>
    <w:rsid w:val="21EDBFC3"/>
    <w:rsid w:val="220D883E"/>
    <w:rsid w:val="220F3CBC"/>
    <w:rsid w:val="221A4F23"/>
    <w:rsid w:val="222317EE"/>
    <w:rsid w:val="2263D546"/>
    <w:rsid w:val="2273B870"/>
    <w:rsid w:val="2279ABDE"/>
    <w:rsid w:val="227AD5AE"/>
    <w:rsid w:val="228ED5C4"/>
    <w:rsid w:val="22988F39"/>
    <w:rsid w:val="22A71684"/>
    <w:rsid w:val="22BE0556"/>
    <w:rsid w:val="22C5ED5F"/>
    <w:rsid w:val="22D372A4"/>
    <w:rsid w:val="22DB5AB3"/>
    <w:rsid w:val="22EC754D"/>
    <w:rsid w:val="23056F55"/>
    <w:rsid w:val="231A7855"/>
    <w:rsid w:val="23326ABC"/>
    <w:rsid w:val="234F1C77"/>
    <w:rsid w:val="235CE33A"/>
    <w:rsid w:val="238457B5"/>
    <w:rsid w:val="2389C3A9"/>
    <w:rsid w:val="23983DD2"/>
    <w:rsid w:val="23A843ED"/>
    <w:rsid w:val="23A92245"/>
    <w:rsid w:val="23AA995D"/>
    <w:rsid w:val="23BD802A"/>
    <w:rsid w:val="23C57189"/>
    <w:rsid w:val="23D7756C"/>
    <w:rsid w:val="23F9CFDC"/>
    <w:rsid w:val="241FD181"/>
    <w:rsid w:val="24225473"/>
    <w:rsid w:val="24308BE4"/>
    <w:rsid w:val="24689581"/>
    <w:rsid w:val="24745304"/>
    <w:rsid w:val="249C176E"/>
    <w:rsid w:val="24BC48B4"/>
    <w:rsid w:val="24DB1944"/>
    <w:rsid w:val="24EB4D85"/>
    <w:rsid w:val="24EEB80E"/>
    <w:rsid w:val="25188C9C"/>
    <w:rsid w:val="252D9B5F"/>
    <w:rsid w:val="2559508B"/>
    <w:rsid w:val="255E96E1"/>
    <w:rsid w:val="25676611"/>
    <w:rsid w:val="257BC4EB"/>
    <w:rsid w:val="257C9A6A"/>
    <w:rsid w:val="258B8883"/>
    <w:rsid w:val="258D060F"/>
    <w:rsid w:val="2593A3DB"/>
    <w:rsid w:val="25963397"/>
    <w:rsid w:val="25A1E206"/>
    <w:rsid w:val="25C17D6A"/>
    <w:rsid w:val="25CE7429"/>
    <w:rsid w:val="261135F2"/>
    <w:rsid w:val="262B14FC"/>
    <w:rsid w:val="263871EA"/>
    <w:rsid w:val="26491C86"/>
    <w:rsid w:val="26583DB0"/>
    <w:rsid w:val="26679020"/>
    <w:rsid w:val="26877572"/>
    <w:rsid w:val="26C2636D"/>
    <w:rsid w:val="26DA0011"/>
    <w:rsid w:val="26E588D6"/>
    <w:rsid w:val="271FC48A"/>
    <w:rsid w:val="2742635E"/>
    <w:rsid w:val="278375E0"/>
    <w:rsid w:val="279E22E1"/>
    <w:rsid w:val="27DB821C"/>
    <w:rsid w:val="27DCD3B3"/>
    <w:rsid w:val="27F5929C"/>
    <w:rsid w:val="28048877"/>
    <w:rsid w:val="28174177"/>
    <w:rsid w:val="2818FE18"/>
    <w:rsid w:val="2844DC20"/>
    <w:rsid w:val="28491AE6"/>
    <w:rsid w:val="284A4214"/>
    <w:rsid w:val="2855B6CC"/>
    <w:rsid w:val="28629D41"/>
    <w:rsid w:val="28654878"/>
    <w:rsid w:val="287FD137"/>
    <w:rsid w:val="28892651"/>
    <w:rsid w:val="289C0658"/>
    <w:rsid w:val="28AA973F"/>
    <w:rsid w:val="28B3AAD8"/>
    <w:rsid w:val="28B51E7C"/>
    <w:rsid w:val="28BD6C06"/>
    <w:rsid w:val="28CD40FF"/>
    <w:rsid w:val="28F7066D"/>
    <w:rsid w:val="28F7F943"/>
    <w:rsid w:val="2912597D"/>
    <w:rsid w:val="2914B0F4"/>
    <w:rsid w:val="2922EEAA"/>
    <w:rsid w:val="295A465E"/>
    <w:rsid w:val="295BDF55"/>
    <w:rsid w:val="295D373B"/>
    <w:rsid w:val="295DA704"/>
    <w:rsid w:val="29683D1A"/>
    <w:rsid w:val="298BC1A0"/>
    <w:rsid w:val="299DA666"/>
    <w:rsid w:val="29B131A5"/>
    <w:rsid w:val="29DF4550"/>
    <w:rsid w:val="2A14C993"/>
    <w:rsid w:val="2A1C71C7"/>
    <w:rsid w:val="2A22E145"/>
    <w:rsid w:val="2A234E29"/>
    <w:rsid w:val="2A3BDBAA"/>
    <w:rsid w:val="2A53B6E8"/>
    <w:rsid w:val="2A6ADFBF"/>
    <w:rsid w:val="2ABB81DF"/>
    <w:rsid w:val="2AC4C487"/>
    <w:rsid w:val="2AFED232"/>
    <w:rsid w:val="2B01360B"/>
    <w:rsid w:val="2B1CE089"/>
    <w:rsid w:val="2B29B7BD"/>
    <w:rsid w:val="2B92E5C1"/>
    <w:rsid w:val="2BC6E980"/>
    <w:rsid w:val="2BC8920F"/>
    <w:rsid w:val="2BDA9548"/>
    <w:rsid w:val="2BF72E5F"/>
    <w:rsid w:val="2BF81360"/>
    <w:rsid w:val="2C103FB1"/>
    <w:rsid w:val="2C1112B8"/>
    <w:rsid w:val="2C265534"/>
    <w:rsid w:val="2C320D74"/>
    <w:rsid w:val="2C3C7AB3"/>
    <w:rsid w:val="2C6A6FB6"/>
    <w:rsid w:val="2C7639F0"/>
    <w:rsid w:val="2C807776"/>
    <w:rsid w:val="2C847FAD"/>
    <w:rsid w:val="2C90F68A"/>
    <w:rsid w:val="2C945CA4"/>
    <w:rsid w:val="2C992FA7"/>
    <w:rsid w:val="2CB4DC53"/>
    <w:rsid w:val="2CCE19E8"/>
    <w:rsid w:val="2CCF9B48"/>
    <w:rsid w:val="2CEAB29A"/>
    <w:rsid w:val="2CEE70F6"/>
    <w:rsid w:val="2CEF55FB"/>
    <w:rsid w:val="2D005852"/>
    <w:rsid w:val="2D07E6B5"/>
    <w:rsid w:val="2D0A029E"/>
    <w:rsid w:val="2D1052A0"/>
    <w:rsid w:val="2D1A2D14"/>
    <w:rsid w:val="2D298F5A"/>
    <w:rsid w:val="2D2C174D"/>
    <w:rsid w:val="2D53C333"/>
    <w:rsid w:val="2D55C80B"/>
    <w:rsid w:val="2D69685D"/>
    <w:rsid w:val="2DB1C2E2"/>
    <w:rsid w:val="2DE62A68"/>
    <w:rsid w:val="2DEA0C44"/>
    <w:rsid w:val="2E0A9EDE"/>
    <w:rsid w:val="2E1BD56B"/>
    <w:rsid w:val="2E1E78AC"/>
    <w:rsid w:val="2E39CFF5"/>
    <w:rsid w:val="2E50C4BD"/>
    <w:rsid w:val="2E50EA7F"/>
    <w:rsid w:val="2E527B75"/>
    <w:rsid w:val="2E59B833"/>
    <w:rsid w:val="2E6F3818"/>
    <w:rsid w:val="2E7B655A"/>
    <w:rsid w:val="2E856577"/>
    <w:rsid w:val="2E86F67E"/>
    <w:rsid w:val="2E8A01AF"/>
    <w:rsid w:val="2EA31D95"/>
    <w:rsid w:val="2EAB5805"/>
    <w:rsid w:val="2ED39EF5"/>
    <w:rsid w:val="2EE83AB6"/>
    <w:rsid w:val="2EF0BE4C"/>
    <w:rsid w:val="2EF5F625"/>
    <w:rsid w:val="2F0032D1"/>
    <w:rsid w:val="2F155F1F"/>
    <w:rsid w:val="2F1A53A4"/>
    <w:rsid w:val="2F2CD6E3"/>
    <w:rsid w:val="2F360E54"/>
    <w:rsid w:val="2F6E6FFF"/>
    <w:rsid w:val="2F7582C0"/>
    <w:rsid w:val="2F8748CF"/>
    <w:rsid w:val="2F9B8193"/>
    <w:rsid w:val="2F9CC7D1"/>
    <w:rsid w:val="2FB1EA19"/>
    <w:rsid w:val="2FC1CB2B"/>
    <w:rsid w:val="2FD82637"/>
    <w:rsid w:val="2FF45615"/>
    <w:rsid w:val="2FF8AE6E"/>
    <w:rsid w:val="30213446"/>
    <w:rsid w:val="3026F6BD"/>
    <w:rsid w:val="306C9D7E"/>
    <w:rsid w:val="307533ED"/>
    <w:rsid w:val="30761326"/>
    <w:rsid w:val="3085D14C"/>
    <w:rsid w:val="3090F874"/>
    <w:rsid w:val="30B8AFAE"/>
    <w:rsid w:val="30C1868F"/>
    <w:rsid w:val="31043E78"/>
    <w:rsid w:val="312A01E0"/>
    <w:rsid w:val="313D19DE"/>
    <w:rsid w:val="31754A03"/>
    <w:rsid w:val="317A9AF4"/>
    <w:rsid w:val="317DEE9E"/>
    <w:rsid w:val="3191A742"/>
    <w:rsid w:val="319850E7"/>
    <w:rsid w:val="31A3CD6B"/>
    <w:rsid w:val="31B6AFF0"/>
    <w:rsid w:val="31BB2CC2"/>
    <w:rsid w:val="31C38949"/>
    <w:rsid w:val="31EE410C"/>
    <w:rsid w:val="31F61466"/>
    <w:rsid w:val="320D9005"/>
    <w:rsid w:val="321712CF"/>
    <w:rsid w:val="324E2C87"/>
    <w:rsid w:val="326FC3B4"/>
    <w:rsid w:val="3274EFDF"/>
    <w:rsid w:val="32774F44"/>
    <w:rsid w:val="329C7A9E"/>
    <w:rsid w:val="32C319A4"/>
    <w:rsid w:val="32C3FC17"/>
    <w:rsid w:val="32C972F4"/>
    <w:rsid w:val="32E208FE"/>
    <w:rsid w:val="32ED92AA"/>
    <w:rsid w:val="32F0F34B"/>
    <w:rsid w:val="33712338"/>
    <w:rsid w:val="33771ADE"/>
    <w:rsid w:val="337F5E51"/>
    <w:rsid w:val="338DE7BB"/>
    <w:rsid w:val="33B993A7"/>
    <w:rsid w:val="33BEF795"/>
    <w:rsid w:val="33C42F6F"/>
    <w:rsid w:val="33CCE93D"/>
    <w:rsid w:val="33E54672"/>
    <w:rsid w:val="33F65C0A"/>
    <w:rsid w:val="3400BB60"/>
    <w:rsid w:val="34286BC2"/>
    <w:rsid w:val="342D7E9E"/>
    <w:rsid w:val="343B894B"/>
    <w:rsid w:val="34955332"/>
    <w:rsid w:val="34AFB1C2"/>
    <w:rsid w:val="34B23B38"/>
    <w:rsid w:val="34E007AD"/>
    <w:rsid w:val="34E23A96"/>
    <w:rsid w:val="34EDE958"/>
    <w:rsid w:val="34F6219F"/>
    <w:rsid w:val="34FA67E0"/>
    <w:rsid w:val="3506F787"/>
    <w:rsid w:val="353CBEA0"/>
    <w:rsid w:val="354A24E6"/>
    <w:rsid w:val="354A9417"/>
    <w:rsid w:val="3554D410"/>
    <w:rsid w:val="357CB105"/>
    <w:rsid w:val="35A11E84"/>
    <w:rsid w:val="35B7C41B"/>
    <w:rsid w:val="35BD20F4"/>
    <w:rsid w:val="35C163AF"/>
    <w:rsid w:val="35CB9BE7"/>
    <w:rsid w:val="35F7AC87"/>
    <w:rsid w:val="3602BF37"/>
    <w:rsid w:val="3608CE42"/>
    <w:rsid w:val="3612ED05"/>
    <w:rsid w:val="3613997D"/>
    <w:rsid w:val="36382971"/>
    <w:rsid w:val="364CDB65"/>
    <w:rsid w:val="3652B841"/>
    <w:rsid w:val="365C997B"/>
    <w:rsid w:val="3687A795"/>
    <w:rsid w:val="369492F1"/>
    <w:rsid w:val="36962A69"/>
    <w:rsid w:val="36A73A98"/>
    <w:rsid w:val="36B07F69"/>
    <w:rsid w:val="36BC3482"/>
    <w:rsid w:val="36C4D613"/>
    <w:rsid w:val="36D5D46A"/>
    <w:rsid w:val="36DF40DE"/>
    <w:rsid w:val="36E66478"/>
    <w:rsid w:val="36FDF818"/>
    <w:rsid w:val="370F5E34"/>
    <w:rsid w:val="371D280E"/>
    <w:rsid w:val="373BE8E6"/>
    <w:rsid w:val="3744C7A5"/>
    <w:rsid w:val="37605309"/>
    <w:rsid w:val="377186F5"/>
    <w:rsid w:val="37732A0D"/>
    <w:rsid w:val="37768434"/>
    <w:rsid w:val="378094A5"/>
    <w:rsid w:val="379E5A2F"/>
    <w:rsid w:val="37A36462"/>
    <w:rsid w:val="38048BBC"/>
    <w:rsid w:val="3806914C"/>
    <w:rsid w:val="38230722"/>
    <w:rsid w:val="382B87A8"/>
    <w:rsid w:val="38430AF9"/>
    <w:rsid w:val="385E9BF2"/>
    <w:rsid w:val="386F2C1A"/>
    <w:rsid w:val="38C1F10B"/>
    <w:rsid w:val="38DBDB0D"/>
    <w:rsid w:val="38E8BD84"/>
    <w:rsid w:val="38EE8F0C"/>
    <w:rsid w:val="390226EA"/>
    <w:rsid w:val="392DF128"/>
    <w:rsid w:val="395855E5"/>
    <w:rsid w:val="396ABA7A"/>
    <w:rsid w:val="3976D97C"/>
    <w:rsid w:val="398A56A4"/>
    <w:rsid w:val="3994E8EC"/>
    <w:rsid w:val="3999ECEA"/>
    <w:rsid w:val="399FDDF7"/>
    <w:rsid w:val="39B49BFD"/>
    <w:rsid w:val="39D24804"/>
    <w:rsid w:val="39D76B45"/>
    <w:rsid w:val="39EFEEEC"/>
    <w:rsid w:val="39FCA431"/>
    <w:rsid w:val="3A09F414"/>
    <w:rsid w:val="3A18D289"/>
    <w:rsid w:val="3A235255"/>
    <w:rsid w:val="3A6B1C04"/>
    <w:rsid w:val="3A7D2877"/>
    <w:rsid w:val="3A881B0D"/>
    <w:rsid w:val="3AB19858"/>
    <w:rsid w:val="3AB81C97"/>
    <w:rsid w:val="3AB83567"/>
    <w:rsid w:val="3AC392C9"/>
    <w:rsid w:val="3AC79853"/>
    <w:rsid w:val="3AD2AC38"/>
    <w:rsid w:val="3AD6305A"/>
    <w:rsid w:val="3B01A5D8"/>
    <w:rsid w:val="3B18257C"/>
    <w:rsid w:val="3B2BD556"/>
    <w:rsid w:val="3B324006"/>
    <w:rsid w:val="3B3CAA77"/>
    <w:rsid w:val="3B3EAE0C"/>
    <w:rsid w:val="3B407520"/>
    <w:rsid w:val="3B7A202C"/>
    <w:rsid w:val="3B9FD307"/>
    <w:rsid w:val="3BC88DC1"/>
    <w:rsid w:val="3BE06C35"/>
    <w:rsid w:val="3BE2BFFF"/>
    <w:rsid w:val="3BEF646F"/>
    <w:rsid w:val="3BFD96EA"/>
    <w:rsid w:val="3C027300"/>
    <w:rsid w:val="3C03F0ED"/>
    <w:rsid w:val="3C0861D5"/>
    <w:rsid w:val="3C0F996E"/>
    <w:rsid w:val="3C25EC2C"/>
    <w:rsid w:val="3C4F21EA"/>
    <w:rsid w:val="3C4F5743"/>
    <w:rsid w:val="3C579174"/>
    <w:rsid w:val="3C788C80"/>
    <w:rsid w:val="3C798369"/>
    <w:rsid w:val="3C856069"/>
    <w:rsid w:val="3C9DA3B3"/>
    <w:rsid w:val="3CED05F3"/>
    <w:rsid w:val="3D29C7D6"/>
    <w:rsid w:val="3D2D609E"/>
    <w:rsid w:val="3D3598B7"/>
    <w:rsid w:val="3D392913"/>
    <w:rsid w:val="3D3AF757"/>
    <w:rsid w:val="3D499A33"/>
    <w:rsid w:val="3D59DA95"/>
    <w:rsid w:val="3D6F081D"/>
    <w:rsid w:val="3D727440"/>
    <w:rsid w:val="3D768813"/>
    <w:rsid w:val="3D7796B7"/>
    <w:rsid w:val="3DAFF40E"/>
    <w:rsid w:val="3DB6BC6D"/>
    <w:rsid w:val="3DB80E5E"/>
    <w:rsid w:val="3DD3F630"/>
    <w:rsid w:val="3DD6562A"/>
    <w:rsid w:val="3E01C70E"/>
    <w:rsid w:val="3E32CB7D"/>
    <w:rsid w:val="3E99570A"/>
    <w:rsid w:val="3EA68272"/>
    <w:rsid w:val="3ECA7889"/>
    <w:rsid w:val="3ED08154"/>
    <w:rsid w:val="3ED4279C"/>
    <w:rsid w:val="3F125874"/>
    <w:rsid w:val="3F1D01F2"/>
    <w:rsid w:val="3F1E942A"/>
    <w:rsid w:val="3F25C472"/>
    <w:rsid w:val="3F2E81DE"/>
    <w:rsid w:val="3F3C89B0"/>
    <w:rsid w:val="3F4B9104"/>
    <w:rsid w:val="3F6BA313"/>
    <w:rsid w:val="3F6CF683"/>
    <w:rsid w:val="3F9DDF8F"/>
    <w:rsid w:val="3FACD085"/>
    <w:rsid w:val="3FB02D42"/>
    <w:rsid w:val="3FE17CAC"/>
    <w:rsid w:val="3FE37F93"/>
    <w:rsid w:val="3FF22EAF"/>
    <w:rsid w:val="3FF2C80D"/>
    <w:rsid w:val="4024A6B5"/>
    <w:rsid w:val="402DCC54"/>
    <w:rsid w:val="403E4538"/>
    <w:rsid w:val="4048FE83"/>
    <w:rsid w:val="4056F121"/>
    <w:rsid w:val="4056F121"/>
    <w:rsid w:val="406FDCFB"/>
    <w:rsid w:val="407F68ED"/>
    <w:rsid w:val="408C72A6"/>
    <w:rsid w:val="408E6F33"/>
    <w:rsid w:val="40AE28D5"/>
    <w:rsid w:val="40BE11F7"/>
    <w:rsid w:val="40C0168E"/>
    <w:rsid w:val="40C39060"/>
    <w:rsid w:val="40C75132"/>
    <w:rsid w:val="40CEAA62"/>
    <w:rsid w:val="40DDACC4"/>
    <w:rsid w:val="40E5E466"/>
    <w:rsid w:val="41310F50"/>
    <w:rsid w:val="415E5A18"/>
    <w:rsid w:val="41697A18"/>
    <w:rsid w:val="41804CFD"/>
    <w:rsid w:val="41911A85"/>
    <w:rsid w:val="41C05F9A"/>
    <w:rsid w:val="41D9C800"/>
    <w:rsid w:val="42107448"/>
    <w:rsid w:val="4214E36F"/>
    <w:rsid w:val="42632193"/>
    <w:rsid w:val="42BBF9A7"/>
    <w:rsid w:val="42BF51A2"/>
    <w:rsid w:val="42DC7CC6"/>
    <w:rsid w:val="42F38F60"/>
    <w:rsid w:val="42FE464D"/>
    <w:rsid w:val="4310F4F6"/>
    <w:rsid w:val="4317C84F"/>
    <w:rsid w:val="432C41C0"/>
    <w:rsid w:val="4345940D"/>
    <w:rsid w:val="4351D505"/>
    <w:rsid w:val="435C4777"/>
    <w:rsid w:val="4388972F"/>
    <w:rsid w:val="43AB9792"/>
    <w:rsid w:val="43C73BF7"/>
    <w:rsid w:val="43D2B8A3"/>
    <w:rsid w:val="43E42B50"/>
    <w:rsid w:val="4403BFB9"/>
    <w:rsid w:val="4412B01E"/>
    <w:rsid w:val="4414DC46"/>
    <w:rsid w:val="44152FBF"/>
    <w:rsid w:val="4416E49B"/>
    <w:rsid w:val="44280F41"/>
    <w:rsid w:val="443156E3"/>
    <w:rsid w:val="443894C1"/>
    <w:rsid w:val="447457D9"/>
    <w:rsid w:val="447DB31B"/>
    <w:rsid w:val="448ABD24"/>
    <w:rsid w:val="448BCD1A"/>
    <w:rsid w:val="4490724E"/>
    <w:rsid w:val="44B7E99F"/>
    <w:rsid w:val="44D4500F"/>
    <w:rsid w:val="44D7261C"/>
    <w:rsid w:val="44DFB63D"/>
    <w:rsid w:val="451DCC24"/>
    <w:rsid w:val="453B66D0"/>
    <w:rsid w:val="45419518"/>
    <w:rsid w:val="454C6D8D"/>
    <w:rsid w:val="4570D379"/>
    <w:rsid w:val="45758D8A"/>
    <w:rsid w:val="458199F8"/>
    <w:rsid w:val="45963297"/>
    <w:rsid w:val="45D14CDE"/>
    <w:rsid w:val="45D78E55"/>
    <w:rsid w:val="45FF94CB"/>
    <w:rsid w:val="4610AD9E"/>
    <w:rsid w:val="46181ABF"/>
    <w:rsid w:val="46377242"/>
    <w:rsid w:val="463A7572"/>
    <w:rsid w:val="463C2B30"/>
    <w:rsid w:val="466D8F71"/>
    <w:rsid w:val="467C9E9A"/>
    <w:rsid w:val="469ADA12"/>
    <w:rsid w:val="46A288AC"/>
    <w:rsid w:val="46ABB1C4"/>
    <w:rsid w:val="46AE88AC"/>
    <w:rsid w:val="46C4DE4F"/>
    <w:rsid w:val="46D50ED3"/>
    <w:rsid w:val="46D6485B"/>
    <w:rsid w:val="46DA45D2"/>
    <w:rsid w:val="46EBD2D4"/>
    <w:rsid w:val="46F830E9"/>
    <w:rsid w:val="46F8598F"/>
    <w:rsid w:val="471D6A59"/>
    <w:rsid w:val="472832F5"/>
    <w:rsid w:val="47390633"/>
    <w:rsid w:val="4740A521"/>
    <w:rsid w:val="47522E90"/>
    <w:rsid w:val="475525EA"/>
    <w:rsid w:val="47639B75"/>
    <w:rsid w:val="4768F7A5"/>
    <w:rsid w:val="4770865D"/>
    <w:rsid w:val="4775342F"/>
    <w:rsid w:val="478027C4"/>
    <w:rsid w:val="478291F8"/>
    <w:rsid w:val="47A30DA3"/>
    <w:rsid w:val="47CDB98B"/>
    <w:rsid w:val="47D22AAA"/>
    <w:rsid w:val="47E98EB7"/>
    <w:rsid w:val="47FA2361"/>
    <w:rsid w:val="48129248"/>
    <w:rsid w:val="4823E6B0"/>
    <w:rsid w:val="482D216B"/>
    <w:rsid w:val="48333374"/>
    <w:rsid w:val="486D075C"/>
    <w:rsid w:val="48794855"/>
    <w:rsid w:val="4893C8B3"/>
    <w:rsid w:val="48A5844F"/>
    <w:rsid w:val="48EAF819"/>
    <w:rsid w:val="4921E0DF"/>
    <w:rsid w:val="4928EB4C"/>
    <w:rsid w:val="492D5E9E"/>
    <w:rsid w:val="493304AE"/>
    <w:rsid w:val="498A3D29"/>
    <w:rsid w:val="498D0CEB"/>
    <w:rsid w:val="498E4A9A"/>
    <w:rsid w:val="49987BA0"/>
    <w:rsid w:val="49A6114F"/>
    <w:rsid w:val="49AD8922"/>
    <w:rsid w:val="49D282C4"/>
    <w:rsid w:val="49D3B3EA"/>
    <w:rsid w:val="49DA584B"/>
    <w:rsid w:val="49E47892"/>
    <w:rsid w:val="4A010CD0"/>
    <w:rsid w:val="4A0D2366"/>
    <w:rsid w:val="4A0DE91D"/>
    <w:rsid w:val="4A1518B6"/>
    <w:rsid w:val="4A4446B6"/>
    <w:rsid w:val="4A4661E4"/>
    <w:rsid w:val="4A4CD458"/>
    <w:rsid w:val="4A54479E"/>
    <w:rsid w:val="4A78C6F5"/>
    <w:rsid w:val="4A82B309"/>
    <w:rsid w:val="4A85A696"/>
    <w:rsid w:val="4A85B0D9"/>
    <w:rsid w:val="4A92A161"/>
    <w:rsid w:val="4A98921B"/>
    <w:rsid w:val="4A9B0246"/>
    <w:rsid w:val="4AADE38B"/>
    <w:rsid w:val="4AB101F2"/>
    <w:rsid w:val="4ABE9763"/>
    <w:rsid w:val="4ACD688F"/>
    <w:rsid w:val="4ACF99BA"/>
    <w:rsid w:val="4B28DD4C"/>
    <w:rsid w:val="4B443855"/>
    <w:rsid w:val="4B4CB56E"/>
    <w:rsid w:val="4B4D7D57"/>
    <w:rsid w:val="4B632529"/>
    <w:rsid w:val="4B81A390"/>
    <w:rsid w:val="4B8A03D6"/>
    <w:rsid w:val="4BA8F3C7"/>
    <w:rsid w:val="4BB7A509"/>
    <w:rsid w:val="4BD74487"/>
    <w:rsid w:val="4BE01717"/>
    <w:rsid w:val="4C0D3936"/>
    <w:rsid w:val="4C168D8B"/>
    <w:rsid w:val="4C29EF12"/>
    <w:rsid w:val="4C408F28"/>
    <w:rsid w:val="4C5247E4"/>
    <w:rsid w:val="4C54A6DF"/>
    <w:rsid w:val="4C5D3E62"/>
    <w:rsid w:val="4C6A2992"/>
    <w:rsid w:val="4C7504B1"/>
    <w:rsid w:val="4C80C701"/>
    <w:rsid w:val="4C9F2AD6"/>
    <w:rsid w:val="4CCF7439"/>
    <w:rsid w:val="4CE31C1A"/>
    <w:rsid w:val="4CEC96FA"/>
    <w:rsid w:val="4D0C417A"/>
    <w:rsid w:val="4D137CC8"/>
    <w:rsid w:val="4D1DC89E"/>
    <w:rsid w:val="4D683A1A"/>
    <w:rsid w:val="4D8D4028"/>
    <w:rsid w:val="4D8EC959"/>
    <w:rsid w:val="4D94E320"/>
    <w:rsid w:val="4D9746F8"/>
    <w:rsid w:val="4DAC637D"/>
    <w:rsid w:val="4DAEAD4D"/>
    <w:rsid w:val="4DC4676E"/>
    <w:rsid w:val="4DF09CC8"/>
    <w:rsid w:val="4E0E2F5E"/>
    <w:rsid w:val="4E1E2C37"/>
    <w:rsid w:val="4E237E63"/>
    <w:rsid w:val="4E375494"/>
    <w:rsid w:val="4E4F93EB"/>
    <w:rsid w:val="4E63EDC6"/>
    <w:rsid w:val="4E6E0E7B"/>
    <w:rsid w:val="4E71F470"/>
    <w:rsid w:val="4E775788"/>
    <w:rsid w:val="4E877B3E"/>
    <w:rsid w:val="4EB53307"/>
    <w:rsid w:val="4EDBEF6A"/>
    <w:rsid w:val="4EE37B60"/>
    <w:rsid w:val="4EF032AC"/>
    <w:rsid w:val="4EF89DE3"/>
    <w:rsid w:val="4F07459A"/>
    <w:rsid w:val="4F2159AA"/>
    <w:rsid w:val="4F3031F4"/>
    <w:rsid w:val="4F4A7DAE"/>
    <w:rsid w:val="4F67A9F2"/>
    <w:rsid w:val="4FB09629"/>
    <w:rsid w:val="4FF312A0"/>
    <w:rsid w:val="50247229"/>
    <w:rsid w:val="502D43A0"/>
    <w:rsid w:val="503E6445"/>
    <w:rsid w:val="5071F6C1"/>
    <w:rsid w:val="50A78C91"/>
    <w:rsid w:val="50ADBF8B"/>
    <w:rsid w:val="50C44C9F"/>
    <w:rsid w:val="50CF3C84"/>
    <w:rsid w:val="514C1118"/>
    <w:rsid w:val="518BAD06"/>
    <w:rsid w:val="519370D7"/>
    <w:rsid w:val="519370D7"/>
    <w:rsid w:val="51A39E64"/>
    <w:rsid w:val="51A960DA"/>
    <w:rsid w:val="51B01CCD"/>
    <w:rsid w:val="51B0EB71"/>
    <w:rsid w:val="51B73F31"/>
    <w:rsid w:val="5217CDD6"/>
    <w:rsid w:val="5236303E"/>
    <w:rsid w:val="52439EBA"/>
    <w:rsid w:val="5257E63D"/>
    <w:rsid w:val="52601D00"/>
    <w:rsid w:val="526F1670"/>
    <w:rsid w:val="527087AE"/>
    <w:rsid w:val="52A553E0"/>
    <w:rsid w:val="52AC843E"/>
    <w:rsid w:val="52B080EB"/>
    <w:rsid w:val="52C2DA6B"/>
    <w:rsid w:val="52E910E7"/>
    <w:rsid w:val="52F9E886"/>
    <w:rsid w:val="53451C49"/>
    <w:rsid w:val="5345313B"/>
    <w:rsid w:val="537B1F77"/>
    <w:rsid w:val="538FFBB9"/>
    <w:rsid w:val="539FE328"/>
    <w:rsid w:val="53D88C64"/>
    <w:rsid w:val="53F1E9EF"/>
    <w:rsid w:val="53FA655D"/>
    <w:rsid w:val="540CCA92"/>
    <w:rsid w:val="544FF081"/>
    <w:rsid w:val="54591CCE"/>
    <w:rsid w:val="5467210E"/>
    <w:rsid w:val="549BC46B"/>
    <w:rsid w:val="54F27F1A"/>
    <w:rsid w:val="550C7A05"/>
    <w:rsid w:val="55124955"/>
    <w:rsid w:val="551A4984"/>
    <w:rsid w:val="551EC356"/>
    <w:rsid w:val="553189EC"/>
    <w:rsid w:val="55361E34"/>
    <w:rsid w:val="554DAAD1"/>
    <w:rsid w:val="5579E569"/>
    <w:rsid w:val="557F18F7"/>
    <w:rsid w:val="5582E186"/>
    <w:rsid w:val="5588F773"/>
    <w:rsid w:val="5594BD9D"/>
    <w:rsid w:val="55C0DB0F"/>
    <w:rsid w:val="55D58699"/>
    <w:rsid w:val="55DDAB56"/>
    <w:rsid w:val="560B668D"/>
    <w:rsid w:val="561D8A17"/>
    <w:rsid w:val="5663A9A0"/>
    <w:rsid w:val="567E4405"/>
    <w:rsid w:val="568768C9"/>
    <w:rsid w:val="568B80B5"/>
    <w:rsid w:val="5698AF5B"/>
    <w:rsid w:val="56ADC556"/>
    <w:rsid w:val="56CDC65F"/>
    <w:rsid w:val="56D35424"/>
    <w:rsid w:val="56FE270D"/>
    <w:rsid w:val="571010C3"/>
    <w:rsid w:val="571D010F"/>
    <w:rsid w:val="57375C79"/>
    <w:rsid w:val="57490989"/>
    <w:rsid w:val="5752B862"/>
    <w:rsid w:val="57665FCB"/>
    <w:rsid w:val="5795F093"/>
    <w:rsid w:val="5799A4EB"/>
    <w:rsid w:val="57A43305"/>
    <w:rsid w:val="57A73EEF"/>
    <w:rsid w:val="57AF11B3"/>
    <w:rsid w:val="57B72507"/>
    <w:rsid w:val="57BDE75E"/>
    <w:rsid w:val="57E42C8F"/>
    <w:rsid w:val="57ED808A"/>
    <w:rsid w:val="580A9FE1"/>
    <w:rsid w:val="5810084F"/>
    <w:rsid w:val="58267CD8"/>
    <w:rsid w:val="58287CD9"/>
    <w:rsid w:val="582FEC91"/>
    <w:rsid w:val="584DF922"/>
    <w:rsid w:val="585B99CF"/>
    <w:rsid w:val="586BB32E"/>
    <w:rsid w:val="586E4CFD"/>
    <w:rsid w:val="587EBBD8"/>
    <w:rsid w:val="588292F1"/>
    <w:rsid w:val="58847E0F"/>
    <w:rsid w:val="589004AA"/>
    <w:rsid w:val="58946248"/>
    <w:rsid w:val="58A1B1E0"/>
    <w:rsid w:val="58CF5E84"/>
    <w:rsid w:val="58D1DA15"/>
    <w:rsid w:val="58E4D9EA"/>
    <w:rsid w:val="58F87BD1"/>
    <w:rsid w:val="58FB37F1"/>
    <w:rsid w:val="59173027"/>
    <w:rsid w:val="591C6FDE"/>
    <w:rsid w:val="59386388"/>
    <w:rsid w:val="593B176D"/>
    <w:rsid w:val="594217C7"/>
    <w:rsid w:val="5960F7C3"/>
    <w:rsid w:val="596109FB"/>
    <w:rsid w:val="5968CC64"/>
    <w:rsid w:val="599C6C8B"/>
    <w:rsid w:val="59A1AA35"/>
    <w:rsid w:val="59A5ED3A"/>
    <w:rsid w:val="59A72004"/>
    <w:rsid w:val="59ACEA12"/>
    <w:rsid w:val="59BD5CCE"/>
    <w:rsid w:val="59D16DE8"/>
    <w:rsid w:val="59DA021F"/>
    <w:rsid w:val="59E28711"/>
    <w:rsid w:val="5A079256"/>
    <w:rsid w:val="5A0DB40C"/>
    <w:rsid w:val="5A201767"/>
    <w:rsid w:val="5A408203"/>
    <w:rsid w:val="5A5276C2"/>
    <w:rsid w:val="5A741CFB"/>
    <w:rsid w:val="5A791D52"/>
    <w:rsid w:val="5A8E4123"/>
    <w:rsid w:val="5AB4C3F3"/>
    <w:rsid w:val="5ABF7E58"/>
    <w:rsid w:val="5AD115DC"/>
    <w:rsid w:val="5AF15A81"/>
    <w:rsid w:val="5AF88BF2"/>
    <w:rsid w:val="5AFCAF3F"/>
    <w:rsid w:val="5AFDE1C6"/>
    <w:rsid w:val="5B0D4C7F"/>
    <w:rsid w:val="5B1BCD51"/>
    <w:rsid w:val="5B420962"/>
    <w:rsid w:val="5B5166DC"/>
    <w:rsid w:val="5B51B528"/>
    <w:rsid w:val="5B5778E9"/>
    <w:rsid w:val="5B6C3699"/>
    <w:rsid w:val="5B6D6C86"/>
    <w:rsid w:val="5B7285E2"/>
    <w:rsid w:val="5B89D04B"/>
    <w:rsid w:val="5B8D8AEC"/>
    <w:rsid w:val="5BADDCBA"/>
    <w:rsid w:val="5BADE484"/>
    <w:rsid w:val="5BD378B7"/>
    <w:rsid w:val="5BDD1284"/>
    <w:rsid w:val="5C06FF46"/>
    <w:rsid w:val="5C15C7D3"/>
    <w:rsid w:val="5C2A2347"/>
    <w:rsid w:val="5C31FE55"/>
    <w:rsid w:val="5C3BF14F"/>
    <w:rsid w:val="5C890DD2"/>
    <w:rsid w:val="5C897B6B"/>
    <w:rsid w:val="5C938C8A"/>
    <w:rsid w:val="5CA13137"/>
    <w:rsid w:val="5CB27584"/>
    <w:rsid w:val="5CB49BCB"/>
    <w:rsid w:val="5CE4B795"/>
    <w:rsid w:val="5D1459BC"/>
    <w:rsid w:val="5D49AD1B"/>
    <w:rsid w:val="5D4FD2BA"/>
    <w:rsid w:val="5D5B53C6"/>
    <w:rsid w:val="5D5C287B"/>
    <w:rsid w:val="5D5CAC7B"/>
    <w:rsid w:val="5D62A611"/>
    <w:rsid w:val="5D79515D"/>
    <w:rsid w:val="5D7D05BA"/>
    <w:rsid w:val="5D8BBB51"/>
    <w:rsid w:val="5D8C8B10"/>
    <w:rsid w:val="5D95F586"/>
    <w:rsid w:val="5DB3E542"/>
    <w:rsid w:val="5DC7A26D"/>
    <w:rsid w:val="5DF6D2C7"/>
    <w:rsid w:val="5E0D6000"/>
    <w:rsid w:val="5E1B0CEC"/>
    <w:rsid w:val="5E24DE33"/>
    <w:rsid w:val="5E25241E"/>
    <w:rsid w:val="5E254BCC"/>
    <w:rsid w:val="5E29FA93"/>
    <w:rsid w:val="5E2B359C"/>
    <w:rsid w:val="5E2B4399"/>
    <w:rsid w:val="5E2C40AE"/>
    <w:rsid w:val="5E5C4AE5"/>
    <w:rsid w:val="5E5CC20E"/>
    <w:rsid w:val="5E697F14"/>
    <w:rsid w:val="5E6AA762"/>
    <w:rsid w:val="5E79E165"/>
    <w:rsid w:val="5E84EC2B"/>
    <w:rsid w:val="5E8A22CF"/>
    <w:rsid w:val="5E94A6F6"/>
    <w:rsid w:val="5E9638A1"/>
    <w:rsid w:val="5E978570"/>
    <w:rsid w:val="5E98FB2B"/>
    <w:rsid w:val="5EA50D48"/>
    <w:rsid w:val="5EAC7D3F"/>
    <w:rsid w:val="5EE52D1A"/>
    <w:rsid w:val="5F0A2EAF"/>
    <w:rsid w:val="5F0B9C2B"/>
    <w:rsid w:val="5F1C150B"/>
    <w:rsid w:val="5F1CE610"/>
    <w:rsid w:val="5F211B87"/>
    <w:rsid w:val="5F2F6F1E"/>
    <w:rsid w:val="5F31C5E7"/>
    <w:rsid w:val="5F4275A2"/>
    <w:rsid w:val="5F5D99C8"/>
    <w:rsid w:val="5F641A1F"/>
    <w:rsid w:val="5F6AB84E"/>
    <w:rsid w:val="5F712F8E"/>
    <w:rsid w:val="5F8B844B"/>
    <w:rsid w:val="5F8DE162"/>
    <w:rsid w:val="5F8F1E54"/>
    <w:rsid w:val="5FAF03DF"/>
    <w:rsid w:val="5FC57E5F"/>
    <w:rsid w:val="5FDEA429"/>
    <w:rsid w:val="60052289"/>
    <w:rsid w:val="600D4B03"/>
    <w:rsid w:val="6025264B"/>
    <w:rsid w:val="6025F330"/>
    <w:rsid w:val="6040DDA9"/>
    <w:rsid w:val="60429E1C"/>
    <w:rsid w:val="60547E97"/>
    <w:rsid w:val="605B8048"/>
    <w:rsid w:val="606FAB3F"/>
    <w:rsid w:val="60740355"/>
    <w:rsid w:val="607DB6FB"/>
    <w:rsid w:val="609EA727"/>
    <w:rsid w:val="60B35427"/>
    <w:rsid w:val="60B70985"/>
    <w:rsid w:val="60D3DCF0"/>
    <w:rsid w:val="60E21DB1"/>
    <w:rsid w:val="60EE4FC1"/>
    <w:rsid w:val="60F1F7BC"/>
    <w:rsid w:val="6103BF05"/>
    <w:rsid w:val="6114C2DE"/>
    <w:rsid w:val="6133B3B5"/>
    <w:rsid w:val="613B21C8"/>
    <w:rsid w:val="61481E2A"/>
    <w:rsid w:val="61577E95"/>
    <w:rsid w:val="615CEC8E"/>
    <w:rsid w:val="615FE1B4"/>
    <w:rsid w:val="616B87CF"/>
    <w:rsid w:val="6199B51C"/>
    <w:rsid w:val="619CF089"/>
    <w:rsid w:val="61A36DDF"/>
    <w:rsid w:val="61AED783"/>
    <w:rsid w:val="61CA4F7A"/>
    <w:rsid w:val="61DCAE0A"/>
    <w:rsid w:val="61E45B6A"/>
    <w:rsid w:val="61FEA00D"/>
    <w:rsid w:val="620C8789"/>
    <w:rsid w:val="62130470"/>
    <w:rsid w:val="621667FC"/>
    <w:rsid w:val="62875665"/>
    <w:rsid w:val="62875665"/>
    <w:rsid w:val="628981E6"/>
    <w:rsid w:val="62951F0A"/>
    <w:rsid w:val="62ACCC19"/>
    <w:rsid w:val="62B0933F"/>
    <w:rsid w:val="62BB9264"/>
    <w:rsid w:val="62C2FF64"/>
    <w:rsid w:val="62CE923B"/>
    <w:rsid w:val="62E3A43D"/>
    <w:rsid w:val="62F8BCEF"/>
    <w:rsid w:val="630201C0"/>
    <w:rsid w:val="630DF984"/>
    <w:rsid w:val="632E4423"/>
    <w:rsid w:val="633AAF0E"/>
    <w:rsid w:val="633D0E38"/>
    <w:rsid w:val="633F3E40"/>
    <w:rsid w:val="63492EF7"/>
    <w:rsid w:val="6350DB60"/>
    <w:rsid w:val="63804CED"/>
    <w:rsid w:val="638408CB"/>
    <w:rsid w:val="6396D7C2"/>
    <w:rsid w:val="63A753CD"/>
    <w:rsid w:val="63A8BBFD"/>
    <w:rsid w:val="63B1D560"/>
    <w:rsid w:val="63B78246"/>
    <w:rsid w:val="63C9C909"/>
    <w:rsid w:val="63CA2976"/>
    <w:rsid w:val="63D216FC"/>
    <w:rsid w:val="63D5BCA6"/>
    <w:rsid w:val="6405370A"/>
    <w:rsid w:val="6409D439"/>
    <w:rsid w:val="640AD023"/>
    <w:rsid w:val="641979C7"/>
    <w:rsid w:val="6424E076"/>
    <w:rsid w:val="6437570B"/>
    <w:rsid w:val="64429A67"/>
    <w:rsid w:val="644D9670"/>
    <w:rsid w:val="64514C37"/>
    <w:rsid w:val="64691A7C"/>
    <w:rsid w:val="6473F664"/>
    <w:rsid w:val="6485B4C6"/>
    <w:rsid w:val="648B5F41"/>
    <w:rsid w:val="64B0BDAE"/>
    <w:rsid w:val="64D5A126"/>
    <w:rsid w:val="64D9868D"/>
    <w:rsid w:val="64E6AC99"/>
    <w:rsid w:val="64FAF23B"/>
    <w:rsid w:val="65024F44"/>
    <w:rsid w:val="651D8CB7"/>
    <w:rsid w:val="652BDE07"/>
    <w:rsid w:val="654F692C"/>
    <w:rsid w:val="656BE0BE"/>
    <w:rsid w:val="65903204"/>
    <w:rsid w:val="6591B4E0"/>
    <w:rsid w:val="65932FC5"/>
    <w:rsid w:val="65AF9CDD"/>
    <w:rsid w:val="65AFA8BD"/>
    <w:rsid w:val="65CD8A2F"/>
    <w:rsid w:val="65D3276C"/>
    <w:rsid w:val="65E46CDB"/>
    <w:rsid w:val="65F31A01"/>
    <w:rsid w:val="661290BA"/>
    <w:rsid w:val="6627DB8B"/>
    <w:rsid w:val="6640946D"/>
    <w:rsid w:val="66464FE5"/>
    <w:rsid w:val="664A4940"/>
    <w:rsid w:val="66611C6F"/>
    <w:rsid w:val="66D03598"/>
    <w:rsid w:val="66EA505E"/>
    <w:rsid w:val="66F08F61"/>
    <w:rsid w:val="67128AD9"/>
    <w:rsid w:val="6733B705"/>
    <w:rsid w:val="673CC2C3"/>
    <w:rsid w:val="67587A7A"/>
    <w:rsid w:val="6777BA8E"/>
    <w:rsid w:val="67A75FC3"/>
    <w:rsid w:val="67AD8053"/>
    <w:rsid w:val="67F0A94D"/>
    <w:rsid w:val="6802D156"/>
    <w:rsid w:val="68576A40"/>
    <w:rsid w:val="688843ED"/>
    <w:rsid w:val="688E8D56"/>
    <w:rsid w:val="68B92F54"/>
    <w:rsid w:val="68CD9148"/>
    <w:rsid w:val="68F5A717"/>
    <w:rsid w:val="690528D8"/>
    <w:rsid w:val="6908A208"/>
    <w:rsid w:val="690AD2C6"/>
    <w:rsid w:val="691FD4C3"/>
    <w:rsid w:val="6924C808"/>
    <w:rsid w:val="69262999"/>
    <w:rsid w:val="6930539B"/>
    <w:rsid w:val="69399DC7"/>
    <w:rsid w:val="69542247"/>
    <w:rsid w:val="69581AE7"/>
    <w:rsid w:val="69665184"/>
    <w:rsid w:val="696A32F6"/>
    <w:rsid w:val="697557A8"/>
    <w:rsid w:val="69A3DE2B"/>
    <w:rsid w:val="6A21D9B4"/>
    <w:rsid w:val="6A23CA40"/>
    <w:rsid w:val="6A5B169A"/>
    <w:rsid w:val="6A5CB60F"/>
    <w:rsid w:val="6A692135"/>
    <w:rsid w:val="6A6F130A"/>
    <w:rsid w:val="6A921948"/>
    <w:rsid w:val="6A93109B"/>
    <w:rsid w:val="6A9AEF63"/>
    <w:rsid w:val="6AC2E113"/>
    <w:rsid w:val="6ACC180A"/>
    <w:rsid w:val="6AE071D5"/>
    <w:rsid w:val="6AE15FE4"/>
    <w:rsid w:val="6AE8186D"/>
    <w:rsid w:val="6AE8A40E"/>
    <w:rsid w:val="6B009C13"/>
    <w:rsid w:val="6B0E706B"/>
    <w:rsid w:val="6B125619"/>
    <w:rsid w:val="6B21A8BE"/>
    <w:rsid w:val="6B27A345"/>
    <w:rsid w:val="6B28AA16"/>
    <w:rsid w:val="6B35E12A"/>
    <w:rsid w:val="6B50B450"/>
    <w:rsid w:val="6B584EF4"/>
    <w:rsid w:val="6B6E9B1F"/>
    <w:rsid w:val="6B7168AB"/>
    <w:rsid w:val="6B80E196"/>
    <w:rsid w:val="6B8ABA8E"/>
    <w:rsid w:val="6B8BD82D"/>
    <w:rsid w:val="6BCA8558"/>
    <w:rsid w:val="6BD0C463"/>
    <w:rsid w:val="6BDE04E3"/>
    <w:rsid w:val="6BE2798B"/>
    <w:rsid w:val="6BE29BC5"/>
    <w:rsid w:val="6C041578"/>
    <w:rsid w:val="6C34D52B"/>
    <w:rsid w:val="6C48776C"/>
    <w:rsid w:val="6C543CB9"/>
    <w:rsid w:val="6C577585"/>
    <w:rsid w:val="6C5FB144"/>
    <w:rsid w:val="6C653122"/>
    <w:rsid w:val="6C7566A9"/>
    <w:rsid w:val="6C88742E"/>
    <w:rsid w:val="6C9E9B1A"/>
    <w:rsid w:val="6C9EC7DB"/>
    <w:rsid w:val="6CAAF213"/>
    <w:rsid w:val="6CC7AD2B"/>
    <w:rsid w:val="6CD457CD"/>
    <w:rsid w:val="6CF20D9E"/>
    <w:rsid w:val="6CF7BDA6"/>
    <w:rsid w:val="6D195278"/>
    <w:rsid w:val="6D2B9A8C"/>
    <w:rsid w:val="6D346F63"/>
    <w:rsid w:val="6D3F8F49"/>
    <w:rsid w:val="6D40C18A"/>
    <w:rsid w:val="6D45A11E"/>
    <w:rsid w:val="6D49D277"/>
    <w:rsid w:val="6D4BB4C4"/>
    <w:rsid w:val="6D5201A6"/>
    <w:rsid w:val="6D8B4CCC"/>
    <w:rsid w:val="6D96F435"/>
    <w:rsid w:val="6DB0BDA7"/>
    <w:rsid w:val="6DB3BDAD"/>
    <w:rsid w:val="6DDC995E"/>
    <w:rsid w:val="6DDF8927"/>
    <w:rsid w:val="6DE2FC93"/>
    <w:rsid w:val="6DED43D4"/>
    <w:rsid w:val="6E05B20B"/>
    <w:rsid w:val="6E18583A"/>
    <w:rsid w:val="6E2D3E94"/>
    <w:rsid w:val="6E3793CB"/>
    <w:rsid w:val="6E396EEA"/>
    <w:rsid w:val="6E3A2A7B"/>
    <w:rsid w:val="6E4BA652"/>
    <w:rsid w:val="6E5625B4"/>
    <w:rsid w:val="6E62DD72"/>
    <w:rsid w:val="6E7DC94E"/>
    <w:rsid w:val="6E8B5300"/>
    <w:rsid w:val="6E8FFC13"/>
    <w:rsid w:val="6EA87A21"/>
    <w:rsid w:val="6EAC576E"/>
    <w:rsid w:val="6EBDA8F7"/>
    <w:rsid w:val="6EBF4CAB"/>
    <w:rsid w:val="6ED0D3AE"/>
    <w:rsid w:val="6EF7EC36"/>
    <w:rsid w:val="6EF90967"/>
    <w:rsid w:val="6F03DBD0"/>
    <w:rsid w:val="6F110969"/>
    <w:rsid w:val="6F142337"/>
    <w:rsid w:val="6F3F0CEC"/>
    <w:rsid w:val="6F55CFA1"/>
    <w:rsid w:val="6F5CD48F"/>
    <w:rsid w:val="6F621C2F"/>
    <w:rsid w:val="6F8DE314"/>
    <w:rsid w:val="6FA46A4B"/>
    <w:rsid w:val="6FA57942"/>
    <w:rsid w:val="6FD643A6"/>
    <w:rsid w:val="700F74D9"/>
    <w:rsid w:val="7016ED8F"/>
    <w:rsid w:val="7026C1A3"/>
    <w:rsid w:val="70272361"/>
    <w:rsid w:val="702F5E68"/>
    <w:rsid w:val="70374BEE"/>
    <w:rsid w:val="7048E80E"/>
    <w:rsid w:val="7054D537"/>
    <w:rsid w:val="7067BC3E"/>
    <w:rsid w:val="70685333"/>
    <w:rsid w:val="707DE92D"/>
    <w:rsid w:val="7088AAE2"/>
    <w:rsid w:val="7094D9C8"/>
    <w:rsid w:val="70A64354"/>
    <w:rsid w:val="70AF4279"/>
    <w:rsid w:val="70B1DA8D"/>
    <w:rsid w:val="70C1D4DB"/>
    <w:rsid w:val="70C5A6E5"/>
    <w:rsid w:val="70D04353"/>
    <w:rsid w:val="70FA746D"/>
    <w:rsid w:val="70FB02A3"/>
    <w:rsid w:val="7107754D"/>
    <w:rsid w:val="710969F8"/>
    <w:rsid w:val="710AA4B1"/>
    <w:rsid w:val="71112375"/>
    <w:rsid w:val="7115E4AB"/>
    <w:rsid w:val="71280E2A"/>
    <w:rsid w:val="713FE23B"/>
    <w:rsid w:val="715DC22E"/>
    <w:rsid w:val="718356A3"/>
    <w:rsid w:val="71A0E973"/>
    <w:rsid w:val="71AB453A"/>
    <w:rsid w:val="71B9F60A"/>
    <w:rsid w:val="71C591F1"/>
    <w:rsid w:val="71D31C4F"/>
    <w:rsid w:val="71F0ED43"/>
    <w:rsid w:val="71F156DB"/>
    <w:rsid w:val="71F549B9"/>
    <w:rsid w:val="7214C3D7"/>
    <w:rsid w:val="72306ACC"/>
    <w:rsid w:val="724DC5C8"/>
    <w:rsid w:val="724FF150"/>
    <w:rsid w:val="7262F9E8"/>
    <w:rsid w:val="72659FDF"/>
    <w:rsid w:val="7274E278"/>
    <w:rsid w:val="72841BD2"/>
    <w:rsid w:val="72965BF1"/>
    <w:rsid w:val="72A24087"/>
    <w:rsid w:val="72A24087"/>
    <w:rsid w:val="72C8443E"/>
    <w:rsid w:val="72CD6C6A"/>
    <w:rsid w:val="72E13A0D"/>
    <w:rsid w:val="72F6EE8D"/>
    <w:rsid w:val="73087C46"/>
    <w:rsid w:val="7315BF73"/>
    <w:rsid w:val="733C3D72"/>
    <w:rsid w:val="73507216"/>
    <w:rsid w:val="735CBBDB"/>
    <w:rsid w:val="736A7110"/>
    <w:rsid w:val="736F91C7"/>
    <w:rsid w:val="737C7A90"/>
    <w:rsid w:val="737F47D8"/>
    <w:rsid w:val="73831180"/>
    <w:rsid w:val="7387E2AA"/>
    <w:rsid w:val="73911A1A"/>
    <w:rsid w:val="73AB34EB"/>
    <w:rsid w:val="73ED572B"/>
    <w:rsid w:val="73F5DB37"/>
    <w:rsid w:val="74173026"/>
    <w:rsid w:val="741B0B76"/>
    <w:rsid w:val="741FFF2B"/>
    <w:rsid w:val="742718AF"/>
    <w:rsid w:val="7430F8B8"/>
    <w:rsid w:val="74361A46"/>
    <w:rsid w:val="743E10E8"/>
    <w:rsid w:val="74413816"/>
    <w:rsid w:val="745525A2"/>
    <w:rsid w:val="7456E0AD"/>
    <w:rsid w:val="746A74F0"/>
    <w:rsid w:val="74765DF7"/>
    <w:rsid w:val="7488369D"/>
    <w:rsid w:val="7492BEEE"/>
    <w:rsid w:val="7495E5F2"/>
    <w:rsid w:val="7499F3C6"/>
    <w:rsid w:val="749A5D00"/>
    <w:rsid w:val="74A4572B"/>
    <w:rsid w:val="74B603F8"/>
    <w:rsid w:val="74C16903"/>
    <w:rsid w:val="74D52042"/>
    <w:rsid w:val="74EF79B8"/>
    <w:rsid w:val="74FF0F98"/>
    <w:rsid w:val="7506720D"/>
    <w:rsid w:val="75230C36"/>
    <w:rsid w:val="75385184"/>
    <w:rsid w:val="754BD0DB"/>
    <w:rsid w:val="754C6499"/>
    <w:rsid w:val="7568B682"/>
    <w:rsid w:val="757236E7"/>
    <w:rsid w:val="75890DFE"/>
    <w:rsid w:val="759BC379"/>
    <w:rsid w:val="75B6A019"/>
    <w:rsid w:val="75C7D6EB"/>
    <w:rsid w:val="75D1BEB1"/>
    <w:rsid w:val="75DD0877"/>
    <w:rsid w:val="75FD665D"/>
    <w:rsid w:val="7614A4F7"/>
    <w:rsid w:val="7618D71F"/>
    <w:rsid w:val="7623E6AB"/>
    <w:rsid w:val="762772D0"/>
    <w:rsid w:val="76424B04"/>
    <w:rsid w:val="76711A4A"/>
    <w:rsid w:val="767FA5AE"/>
    <w:rsid w:val="7684D2A7"/>
    <w:rsid w:val="76C08BCD"/>
    <w:rsid w:val="76C71305"/>
    <w:rsid w:val="76F27FE6"/>
    <w:rsid w:val="771FDB88"/>
    <w:rsid w:val="773879A0"/>
    <w:rsid w:val="773A8367"/>
    <w:rsid w:val="775922C1"/>
    <w:rsid w:val="775AE91C"/>
    <w:rsid w:val="775DAAA8"/>
    <w:rsid w:val="77641F65"/>
    <w:rsid w:val="779D75DD"/>
    <w:rsid w:val="77A29E00"/>
    <w:rsid w:val="77ADFEB9"/>
    <w:rsid w:val="77C0A9F2"/>
    <w:rsid w:val="77C12332"/>
    <w:rsid w:val="77D56057"/>
    <w:rsid w:val="77E14DC1"/>
    <w:rsid w:val="7830CF7A"/>
    <w:rsid w:val="784B744C"/>
    <w:rsid w:val="78680B6A"/>
    <w:rsid w:val="786FCCF2"/>
    <w:rsid w:val="788241F0"/>
    <w:rsid w:val="7884055B"/>
    <w:rsid w:val="78ABF4BF"/>
    <w:rsid w:val="78AD9DBD"/>
    <w:rsid w:val="78ADC8DD"/>
    <w:rsid w:val="78C67CDF"/>
    <w:rsid w:val="78C83786"/>
    <w:rsid w:val="78DD79F8"/>
    <w:rsid w:val="78E32772"/>
    <w:rsid w:val="78F3704E"/>
    <w:rsid w:val="790D1489"/>
    <w:rsid w:val="7911820B"/>
    <w:rsid w:val="7911820B"/>
    <w:rsid w:val="79274FE7"/>
    <w:rsid w:val="7931F1E6"/>
    <w:rsid w:val="79366A83"/>
    <w:rsid w:val="793E5809"/>
    <w:rsid w:val="797718A6"/>
    <w:rsid w:val="79795A49"/>
    <w:rsid w:val="798FA519"/>
    <w:rsid w:val="7996EFA9"/>
    <w:rsid w:val="79AD6218"/>
    <w:rsid w:val="79C13F1C"/>
    <w:rsid w:val="79C45965"/>
    <w:rsid w:val="79DA9E9F"/>
    <w:rsid w:val="79F36C1B"/>
    <w:rsid w:val="7A1BA0BD"/>
    <w:rsid w:val="7A27C342"/>
    <w:rsid w:val="7A2867F7"/>
    <w:rsid w:val="7A3C0425"/>
    <w:rsid w:val="7A43F8AF"/>
    <w:rsid w:val="7A44D51A"/>
    <w:rsid w:val="7A49FFA4"/>
    <w:rsid w:val="7A56D7DF"/>
    <w:rsid w:val="7A8AF445"/>
    <w:rsid w:val="7A96606B"/>
    <w:rsid w:val="7A9725DF"/>
    <w:rsid w:val="7AB20065"/>
    <w:rsid w:val="7AB2B7BF"/>
    <w:rsid w:val="7AD8715D"/>
    <w:rsid w:val="7AE5D295"/>
    <w:rsid w:val="7AE896D5"/>
    <w:rsid w:val="7AF23DDE"/>
    <w:rsid w:val="7AF6AAEA"/>
    <w:rsid w:val="7B0FACA9"/>
    <w:rsid w:val="7B2F7F01"/>
    <w:rsid w:val="7B348A76"/>
    <w:rsid w:val="7B4C0911"/>
    <w:rsid w:val="7B59F4C3"/>
    <w:rsid w:val="7B6645EF"/>
    <w:rsid w:val="7B690743"/>
    <w:rsid w:val="7B6BFD07"/>
    <w:rsid w:val="7B80AA99"/>
    <w:rsid w:val="7BAF7CAA"/>
    <w:rsid w:val="7BB996DE"/>
    <w:rsid w:val="7BF34CAB"/>
    <w:rsid w:val="7C05D2CE"/>
    <w:rsid w:val="7C11840D"/>
    <w:rsid w:val="7C17E1B7"/>
    <w:rsid w:val="7C19C400"/>
    <w:rsid w:val="7C31DD65"/>
    <w:rsid w:val="7C323A09"/>
    <w:rsid w:val="7C39A0E9"/>
    <w:rsid w:val="7C44B54B"/>
    <w:rsid w:val="7C4DD0C6"/>
    <w:rsid w:val="7C5322D6"/>
    <w:rsid w:val="7C589752"/>
    <w:rsid w:val="7C5991FD"/>
    <w:rsid w:val="7C5BF15B"/>
    <w:rsid w:val="7C6217BF"/>
    <w:rsid w:val="7C8F667A"/>
    <w:rsid w:val="7C98FA75"/>
    <w:rsid w:val="7CB2DF72"/>
    <w:rsid w:val="7CD078E9"/>
    <w:rsid w:val="7CDF80BE"/>
    <w:rsid w:val="7CE70A11"/>
    <w:rsid w:val="7CE7E50D"/>
    <w:rsid w:val="7CE936E4"/>
    <w:rsid w:val="7CF3A886"/>
    <w:rsid w:val="7D1574E9"/>
    <w:rsid w:val="7D15CEF6"/>
    <w:rsid w:val="7D15F50E"/>
    <w:rsid w:val="7D225F80"/>
    <w:rsid w:val="7D277C2D"/>
    <w:rsid w:val="7D28AD14"/>
    <w:rsid w:val="7D372E96"/>
    <w:rsid w:val="7D393358"/>
    <w:rsid w:val="7D3AFD88"/>
    <w:rsid w:val="7D3DD8C3"/>
    <w:rsid w:val="7D47392E"/>
    <w:rsid w:val="7D5F6404"/>
    <w:rsid w:val="7D6002EB"/>
    <w:rsid w:val="7D64953B"/>
    <w:rsid w:val="7D651CEA"/>
    <w:rsid w:val="7D6632E1"/>
    <w:rsid w:val="7D8A5A75"/>
    <w:rsid w:val="7D93A89B"/>
    <w:rsid w:val="7DAEA776"/>
    <w:rsid w:val="7DAEAB7A"/>
    <w:rsid w:val="7DB5F357"/>
    <w:rsid w:val="7DBB64F0"/>
    <w:rsid w:val="7DCAA413"/>
    <w:rsid w:val="7DD7F373"/>
    <w:rsid w:val="7DE4F32E"/>
    <w:rsid w:val="7DF467B3"/>
    <w:rsid w:val="7DFF22DF"/>
    <w:rsid w:val="7E0C781A"/>
    <w:rsid w:val="7E0FC40C"/>
    <w:rsid w:val="7E232A4E"/>
    <w:rsid w:val="7E3AC4FC"/>
    <w:rsid w:val="7E405DDC"/>
    <w:rsid w:val="7E508F45"/>
    <w:rsid w:val="7E60EF86"/>
    <w:rsid w:val="7E646810"/>
    <w:rsid w:val="7E64A354"/>
    <w:rsid w:val="7E69080B"/>
    <w:rsid w:val="7E9CC2A7"/>
    <w:rsid w:val="7EAE388C"/>
    <w:rsid w:val="7EB0117F"/>
    <w:rsid w:val="7EE65EDF"/>
    <w:rsid w:val="7F07F773"/>
    <w:rsid w:val="7F0A4597"/>
    <w:rsid w:val="7F210788"/>
    <w:rsid w:val="7F27810C"/>
    <w:rsid w:val="7F4129CC"/>
    <w:rsid w:val="7F69D18E"/>
    <w:rsid w:val="7F7CF5AC"/>
    <w:rsid w:val="7F80DC5B"/>
    <w:rsid w:val="7F8A30D6"/>
    <w:rsid w:val="7F903814"/>
    <w:rsid w:val="7FAD2797"/>
    <w:rsid w:val="7FBD588A"/>
    <w:rsid w:val="7FC42AB0"/>
    <w:rsid w:val="7FE77E04"/>
    <w:rsid w:val="7FF0F872"/>
    <w:rsid w:val="7FFDE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83999"/>
  <w15:docId w15:val="{86B5A98F-91DD-4102-B1C4-755ACEA5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5848"/>
  </w:style>
  <w:style w:type="paragraph" w:styleId="Heading1">
    <w:name w:val="heading 1"/>
    <w:basedOn w:val="Normal"/>
    <w:next w:val="Normal"/>
    <w:link w:val="Heading1Char1"/>
    <w:uiPriority w:val="9"/>
    <w:qFormat/>
    <w:rsid w:val="191581B4"/>
    <w:pPr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4E5"/>
    <w:pPr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4E5"/>
    <w:pPr>
      <w:keepNext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64E5"/>
    <w:pPr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64E5"/>
    <w:pPr>
      <w:keepNext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64E5"/>
    <w:pPr>
      <w:keepNext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64E5"/>
    <w:pPr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64E5"/>
    <w:pPr>
      <w:keepNext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64E5"/>
    <w:pPr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1" w:customStyle="1">
    <w:name w:val="Header Char1"/>
    <w:basedOn w:val="DefaultParagraphFont"/>
    <w:link w:val="Header"/>
    <w:uiPriority w:val="99"/>
  </w:style>
  <w:style w:type="paragraph" w:styleId="Header">
    <w:name w:val="header"/>
    <w:basedOn w:val="Normal"/>
    <w:link w:val="HeaderChar1"/>
    <w:uiPriority w:val="99"/>
    <w:unhideWhenUsed/>
    <w:rsid w:val="191581B4"/>
    <w:pPr>
      <w:tabs>
        <w:tab w:val="center" w:pos="4680"/>
        <w:tab w:val="right" w:pos="9360"/>
      </w:tabs>
      <w:spacing w:after="0"/>
    </w:pPr>
  </w:style>
  <w:style w:type="character" w:styleId="FooterChar1" w:customStyle="1">
    <w:name w:val="Footer Char1"/>
    <w:basedOn w:val="DefaultParagraphFont"/>
    <w:link w:val="Footer"/>
    <w:uiPriority w:val="99"/>
  </w:style>
  <w:style w:type="paragraph" w:styleId="Footer">
    <w:name w:val="footer"/>
    <w:basedOn w:val="Normal"/>
    <w:link w:val="FooterChar1"/>
    <w:uiPriority w:val="99"/>
    <w:unhideWhenUsed/>
    <w:rsid w:val="191581B4"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basedOn w:val="DefaultParagraphFont"/>
    <w:uiPriority w:val="99"/>
    <w:unhideWhenUsed/>
    <w:rsid w:val="191581B4"/>
    <w:rPr>
      <w:color w:val="0563C1"/>
      <w:u w:val="singl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rsid w:val="191581B4"/>
    <w:rPr>
      <w:color w:val="605E5C"/>
    </w:rPr>
  </w:style>
  <w:style w:type="character" w:styleId="CommentReference">
    <w:name w:val="annotation reference"/>
    <w:basedOn w:val="DefaultParagraphFont"/>
    <w:uiPriority w:val="99"/>
    <w:semiHidden/>
    <w:unhideWhenUsed/>
    <w:rsid w:val="00330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191581B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30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A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01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191581B4"/>
    <w:pPr>
      <w:spacing w:after="0"/>
    </w:pPr>
    <w:rPr>
      <w:rFonts w:ascii="Times New Roman" w:hAnsi="Times New Roman" w:cs="Times New Roman" w:eastAsiaTheme="minorEastAsi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3014"/>
    <w:rPr>
      <w:rFonts w:ascii="Times New Roman" w:hAnsi="Times New Roman" w:cs="Times New Roman" w:eastAsiaTheme="minorEastAsia"/>
      <w:sz w:val="18"/>
      <w:szCs w:val="18"/>
    </w:rPr>
  </w:style>
  <w:style w:type="character" w:styleId="Heading1Char1" w:customStyle="1">
    <w:name w:val="Heading 1 Char1"/>
    <w:basedOn w:val="DefaultParagraphFont"/>
    <w:link w:val="Heading1"/>
    <w:uiPriority w:val="9"/>
    <w:rsid w:val="0017233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191581B4"/>
    <w:rPr>
      <w:color w:val="954F7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364E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4364E5"/>
    <w:rPr>
      <w:rFonts w:asciiTheme="majorHAnsi" w:hAnsiTheme="majorHAnsi" w:eastAsiaTheme="majorEastAsia" w:cstheme="majorBidi"/>
      <w:color w:val="1F3763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4364E5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4364E5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364E5"/>
    <w:rPr>
      <w:rFonts w:asciiTheme="majorHAnsi" w:hAnsiTheme="majorHAnsi" w:eastAsiaTheme="majorEastAsia" w:cstheme="majorBidi"/>
      <w:color w:val="1F3763"/>
    </w:rPr>
  </w:style>
  <w:style w:type="character" w:styleId="Heading7Char" w:customStyle="1">
    <w:name w:val="Heading 7 Char"/>
    <w:basedOn w:val="DefaultParagraphFont"/>
    <w:link w:val="Heading7"/>
    <w:uiPriority w:val="9"/>
    <w:rsid w:val="004364E5"/>
    <w:rPr>
      <w:rFonts w:asciiTheme="majorHAnsi" w:hAnsiTheme="majorHAnsi" w:eastAsiaTheme="majorEastAsia" w:cstheme="majorBidi"/>
      <w:i/>
      <w:iCs/>
      <w:color w:val="1F3763"/>
    </w:rPr>
  </w:style>
  <w:style w:type="character" w:styleId="Heading8Char" w:customStyle="1">
    <w:name w:val="Heading 8 Char"/>
    <w:basedOn w:val="DefaultParagraphFont"/>
    <w:link w:val="Heading8"/>
    <w:uiPriority w:val="9"/>
    <w:rsid w:val="004364E5"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4364E5"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HeaderChar" w:customStyle="1">
    <w:name w:val="Header Char"/>
    <w:basedOn w:val="DefaultParagraphFont"/>
    <w:uiPriority w:val="99"/>
    <w:rsid w:val="004364E5"/>
  </w:style>
  <w:style w:type="character" w:styleId="FooterChar" w:customStyle="1">
    <w:name w:val="Footer Char"/>
    <w:basedOn w:val="DefaultParagraphFont"/>
    <w:uiPriority w:val="99"/>
    <w:rsid w:val="004364E5"/>
  </w:style>
  <w:style w:type="character" w:styleId="Heading1Char" w:customStyle="1">
    <w:name w:val="Heading 1 Char"/>
    <w:basedOn w:val="DefaultParagraphFont"/>
    <w:uiPriority w:val="9"/>
    <w:rsid w:val="004364E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364E5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64E5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52BDE07"/>
    <w:rPr>
      <w:rFonts w:eastAsiaTheme="minorEastAsia"/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4364E5"/>
    <w:rPr>
      <w:rFonts w:eastAsiaTheme="minorEastAsia"/>
      <w:color w:val="5A5A5A"/>
    </w:rPr>
  </w:style>
  <w:style w:type="character" w:styleId="SubtleEmphasis">
    <w:name w:val="Subtle Emphasis"/>
    <w:basedOn w:val="DefaultParagraphFont"/>
    <w:uiPriority w:val="19"/>
    <w:rsid w:val="004364E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364E5"/>
    <w:rPr>
      <w:i/>
      <w:iCs/>
    </w:rPr>
  </w:style>
  <w:style w:type="character" w:styleId="IntenseEmphasis">
    <w:name w:val="Intense Emphasis"/>
    <w:basedOn w:val="DefaultParagraphFont"/>
    <w:uiPriority w:val="21"/>
    <w:rsid w:val="004364E5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4364E5"/>
    <w:rPr>
      <w:b/>
      <w:bCs/>
    </w:rPr>
  </w:style>
  <w:style w:type="character" w:styleId="SubtleReference">
    <w:name w:val="Subtle Reference"/>
    <w:basedOn w:val="DefaultParagraphFont"/>
    <w:uiPriority w:val="31"/>
    <w:rsid w:val="004364E5"/>
    <w:rPr>
      <w:smallCaps/>
      <w:color w:val="5A5A5A"/>
    </w:rPr>
  </w:style>
  <w:style w:type="character" w:styleId="IntenseReference">
    <w:name w:val="Intense Reference"/>
    <w:basedOn w:val="DefaultParagraphFont"/>
    <w:uiPriority w:val="32"/>
    <w:rsid w:val="004364E5"/>
    <w:rPr>
      <w:b/>
      <w:bCs/>
      <w:smallCaps/>
      <w:color w:val="4472C4" w:themeColor="accent1"/>
    </w:rPr>
  </w:style>
  <w:style w:type="character" w:styleId="BookTitle">
    <w:name w:val="Book Title"/>
    <w:basedOn w:val="DefaultParagraphFont"/>
    <w:uiPriority w:val="33"/>
    <w:rsid w:val="004364E5"/>
    <w:rPr>
      <w:b/>
      <w:bCs/>
      <w:i/>
      <w:iCs/>
    </w:rPr>
  </w:style>
  <w:style w:type="character" w:styleId="QuoteChar" w:customStyle="1">
    <w:name w:val="Quote Char"/>
    <w:basedOn w:val="DefaultParagraphFont"/>
    <w:uiPriority w:val="29"/>
    <w:rsid w:val="004364E5"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uiPriority w:val="30"/>
    <w:rsid w:val="004364E5"/>
    <w:rPr>
      <w:i/>
      <w:iCs/>
      <w:color w:val="4472C4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4364E5"/>
    <w:rPr>
      <w:vertAlign w:val="superscript"/>
    </w:rPr>
  </w:style>
  <w:style w:type="character" w:styleId="EndnoteTextChar" w:customStyle="1">
    <w:name w:val="Endnote Text Char"/>
    <w:basedOn w:val="DefaultParagraphFont"/>
    <w:uiPriority w:val="99"/>
    <w:semiHidden/>
    <w:rsid w:val="004364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4E5"/>
    <w:rPr>
      <w:vertAlign w:val="superscript"/>
    </w:rPr>
  </w:style>
  <w:style w:type="character" w:styleId="FootnoteTextChar" w:customStyle="1">
    <w:name w:val="Footnote Text Char"/>
    <w:basedOn w:val="DefaultParagraphFont"/>
    <w:uiPriority w:val="99"/>
    <w:semiHidden/>
    <w:rsid w:val="004364E5"/>
    <w:rPr>
      <w:sz w:val="20"/>
      <w:szCs w:val="20"/>
    </w:rPr>
  </w:style>
  <w:style w:type="character" w:styleId="Mencionar1" w:customStyle="1">
    <w:name w:val="Mencionar1"/>
    <w:basedOn w:val="DefaultParagraphFont"/>
    <w:uiPriority w:val="99"/>
    <w:unhideWhenUsed/>
    <w:rsid w:val="004364E5"/>
    <w:rPr>
      <w:color w:val="2B579A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1E5627"/>
    <w:pPr>
      <w:spacing w:after="0" w:line="240" w:lineRule="auto"/>
    </w:pPr>
    <w:rPr>
      <w:sz w:val="20"/>
      <w:szCs w:val="20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rsid w:val="001E5627"/>
    <w:rPr>
      <w:sz w:val="20"/>
      <w:szCs w:val="20"/>
    </w:rPr>
  </w:style>
  <w:style w:type="character" w:styleId="Mencinsinresolver2" w:customStyle="1">
    <w:name w:val="Mención sin resolver2"/>
    <w:basedOn w:val="DefaultParagraphFont"/>
    <w:uiPriority w:val="99"/>
    <w:semiHidden/>
    <w:unhideWhenUsed/>
    <w:rsid w:val="0084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royectosvinculacion@uach.c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orms.office.com/r/UKTS7iNUXa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ampussustentable.uach.cl/politica-sustentabilidad-uach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forms.office.com/r/UKTS7iNUXa" TargetMode="Externa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omments" Target="comments.xml" Id="R6c9f315b49c64b9f" /><Relationship Type="http://schemas.microsoft.com/office/2011/relationships/people" Target="people.xml" Id="Rf4ee7296d3484438" /><Relationship Type="http://schemas.microsoft.com/office/2011/relationships/commentsExtended" Target="commentsExtended.xml" Id="Rdf769d4239384ca6" /><Relationship Type="http://schemas.microsoft.com/office/2016/09/relationships/commentsIds" Target="commentsIds.xml" Id="Rdc31dc39c91c4f4b" /><Relationship Type="http://schemas.microsoft.com/office/2018/08/relationships/commentsExtensible" Target="commentsExtensible.xml" Id="R73e1ca6c792047ed" /><Relationship Type="http://schemas.openxmlformats.org/officeDocument/2006/relationships/hyperlink" Target="mailto:proyectosvinculacion@uach.cl" TargetMode="External" Id="R0d99bc41beb04b26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uach.cl/uach/_file/decreto-83-de-2022-2-641dbe77024ac.pdf" TargetMode="External" Id="rId3" /><Relationship Type="http://schemas.openxmlformats.org/officeDocument/2006/relationships/hyperlink" Target="http://vinculacion.uach.cl/index.php/comunidad/documentos/send/4-politicas-corporativas/11-documento-1-modelo-vinculacion-uach" TargetMode="External" Id="rId2" /><Relationship Type="http://schemas.openxmlformats.org/officeDocument/2006/relationships/hyperlink" Target="http://vinculacion.uach.cl/index.php/comunidad/documentos/send/4-politicas-corporativas/11-documento-1-modelo-vinculacion-uach" TargetMode="External" Id="rId1" /><Relationship Type="http://schemas.openxmlformats.org/officeDocument/2006/relationships/hyperlink" Target="https://www.uach.cl/uach/_file/dr-49-de-2022-633640d04aa82.pdf" TargetMode="External" Id="R5cf1a1f4930244e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F88AEF1314C4EA648E37D3D8C1CC0" ma:contentTypeVersion="14" ma:contentTypeDescription="Create a new document." ma:contentTypeScope="" ma:versionID="2ac4118d9d98bb7e5aa0858f4ba56cb4">
  <xsd:schema xmlns:xsd="http://www.w3.org/2001/XMLSchema" xmlns:xs="http://www.w3.org/2001/XMLSchema" xmlns:p="http://schemas.microsoft.com/office/2006/metadata/properties" xmlns:ns3="017daf01-cf9c-4605-b95c-7cb60dec7239" xmlns:ns4="3cb18f90-d536-44f0-9bc5-b66736884dff" targetNamespace="http://schemas.microsoft.com/office/2006/metadata/properties" ma:root="true" ma:fieldsID="4817925115cd6c833ad8f0ed3843943f" ns3:_="" ns4:_="">
    <xsd:import namespace="017daf01-cf9c-4605-b95c-7cb60dec7239"/>
    <xsd:import namespace="3cb18f90-d536-44f0-9bc5-b66736884d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daf01-cf9c-4605-b95c-7cb60dec72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8f90-d536-44f0-9bc5-b66736884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7daf01-cf9c-4605-b95c-7cb60dec7239">
      <UserInfo>
        <DisplayName>Camila Tejo Haristoy</DisplayName>
        <AccountId>19</AccountId>
        <AccountType/>
      </UserInfo>
      <UserInfo>
        <DisplayName>Centro de RehabilitaciÃ³n Psicosocial</DisplayName>
        <AccountId>34</AccountId>
        <AccountType/>
      </UserInfo>
      <UserInfo>
        <DisplayName>Marcela Gonzalez R.</DisplayName>
        <AccountId>9</AccountId>
        <AccountType/>
      </UserInfo>
      <UserInfo>
        <DisplayName>Vinculacion con el Medio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C9C16F-A48C-4D08-8A72-57E6762DE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7F79D-67EB-4890-889A-5CA9B414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805AE-9789-4411-86FC-B77707238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daf01-cf9c-4605-b95c-7cb60dec7239"/>
    <ds:schemaRef ds:uri="3cb18f90-d536-44f0-9bc5-b66736884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BC5F2-28F0-486A-8B89-C1E35514092C}">
  <ds:schemaRefs>
    <ds:schemaRef ds:uri="http://schemas.microsoft.com/office/2006/metadata/properties"/>
    <ds:schemaRef ds:uri="http://schemas.microsoft.com/office/infopath/2007/PartnerControls"/>
    <ds:schemaRef ds:uri="017daf01-cf9c-4605-b95c-7cb60dec72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Camila Tejo Haristoy</dc:creator>
  <keywords/>
  <dc:description/>
  <lastModifiedBy>Marcela Gonzalez R.</lastModifiedBy>
  <revision>326</revision>
  <lastPrinted>2022-06-07T00:30:00.0000000Z</lastPrinted>
  <dcterms:created xsi:type="dcterms:W3CDTF">2022-06-08T23:02:00.0000000Z</dcterms:created>
  <dcterms:modified xsi:type="dcterms:W3CDTF">2023-06-29T21:47:23.9422211Z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0x010100D65F88AEF1314C4EA648E37D3D8C1CC0</vt:lpwstr>
  </property>
</Properties>
</file>